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515A9" w14:textId="0353C5F5" w:rsidR="00435628" w:rsidRPr="00B9602C" w:rsidRDefault="00435628" w:rsidP="005566CD">
      <w:pPr>
        <w:spacing w:after="0" w:line="240" w:lineRule="auto"/>
        <w:rPr>
          <w:rFonts w:ascii="Arial" w:eastAsia="Times New Roman" w:hAnsi="Arial" w:cs="Arial"/>
          <w:b/>
          <w:color w:val="434343"/>
          <w:sz w:val="92"/>
          <w:szCs w:val="92"/>
          <w:lang w:val="en-US"/>
        </w:rPr>
      </w:pPr>
      <w:bookmarkStart w:id="0" w:name="_GoBack"/>
      <w:bookmarkEnd w:id="0"/>
    </w:p>
    <w:p w14:paraId="143CF426" w14:textId="77777777" w:rsidR="00435628" w:rsidRPr="00B9602C" w:rsidRDefault="00435628" w:rsidP="00435628">
      <w:pPr>
        <w:spacing w:after="0" w:line="240" w:lineRule="auto"/>
        <w:jc w:val="center"/>
        <w:rPr>
          <w:rFonts w:ascii="Arial" w:eastAsia="Times New Roman" w:hAnsi="Arial" w:cs="Arial"/>
          <w:b/>
          <w:color w:val="434343"/>
          <w:sz w:val="92"/>
          <w:szCs w:val="92"/>
          <w:lang w:val="en-US"/>
        </w:rPr>
      </w:pPr>
    </w:p>
    <w:p w14:paraId="0D10DEC8" w14:textId="328BAF86" w:rsidR="00435628" w:rsidRDefault="00435628" w:rsidP="00435628">
      <w:pPr>
        <w:spacing w:after="0" w:line="240" w:lineRule="auto"/>
        <w:jc w:val="center"/>
        <w:rPr>
          <w:rFonts w:ascii="Arial" w:eastAsia="Times New Roman" w:hAnsi="Arial" w:cs="Arial"/>
          <w:b/>
          <w:color w:val="434343"/>
          <w:sz w:val="92"/>
          <w:szCs w:val="92"/>
          <w:lang w:val="en-US"/>
        </w:rPr>
      </w:pPr>
      <w:r w:rsidRPr="00B9602C">
        <w:rPr>
          <w:rFonts w:ascii="Arial" w:eastAsia="Times New Roman" w:hAnsi="Arial" w:cs="Arial"/>
          <w:b/>
          <w:noProof/>
          <w:color w:val="434343"/>
          <w:sz w:val="92"/>
          <w:szCs w:val="92"/>
          <w:bdr w:val="none" w:sz="0" w:space="0" w:color="auto" w:frame="1"/>
          <w:lang w:eastAsia="nl-NL"/>
        </w:rPr>
        <w:drawing>
          <wp:anchor distT="0" distB="0" distL="114300" distR="114300" simplePos="0" relativeHeight="251658241" behindDoc="1" locked="0" layoutInCell="1" allowOverlap="1" wp14:anchorId="02207B15" wp14:editId="7A3459B2">
            <wp:simplePos x="0" y="0"/>
            <wp:positionH relativeFrom="page">
              <wp:align>right</wp:align>
            </wp:positionH>
            <wp:positionV relativeFrom="page">
              <wp:align>top</wp:align>
            </wp:positionV>
            <wp:extent cx="10701020" cy="1334770"/>
            <wp:effectExtent l="0" t="3175" r="1905" b="1905"/>
            <wp:wrapTight wrapText="bothSides">
              <wp:wrapPolygon edited="0">
                <wp:start x="-6" y="21549"/>
                <wp:lineTo x="21565" y="21549"/>
                <wp:lineTo x="21565" y="277"/>
                <wp:lineTo x="-6" y="277"/>
                <wp:lineTo x="-6" y="21549"/>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0701020" cy="1334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color w:val="434343"/>
          <w:sz w:val="92"/>
          <w:szCs w:val="92"/>
          <w:lang w:val="en-US"/>
        </w:rPr>
        <w:t xml:space="preserve">IT Audit </w:t>
      </w:r>
    </w:p>
    <w:p w14:paraId="1FC8F288" w14:textId="535C5A40" w:rsidR="00435628" w:rsidRPr="00B9602C" w:rsidRDefault="00435628" w:rsidP="00435628">
      <w:pPr>
        <w:spacing w:after="0" w:line="240" w:lineRule="auto"/>
        <w:jc w:val="center"/>
        <w:rPr>
          <w:rFonts w:ascii="Arial" w:eastAsia="Times New Roman" w:hAnsi="Arial" w:cs="Arial"/>
          <w:b/>
          <w:color w:val="434343"/>
          <w:sz w:val="92"/>
          <w:szCs w:val="92"/>
          <w:lang w:val="en-US"/>
        </w:rPr>
      </w:pPr>
      <w:r w:rsidRPr="00B9602C">
        <w:rPr>
          <w:noProof/>
          <w:lang w:eastAsia="nl-NL"/>
        </w:rPr>
        <w:drawing>
          <wp:anchor distT="0" distB="0" distL="114300" distR="114300" simplePos="0" relativeHeight="251658242" behindDoc="1" locked="0" layoutInCell="1" allowOverlap="1" wp14:anchorId="33613C1E" wp14:editId="36E0C44E">
            <wp:simplePos x="0" y="0"/>
            <wp:positionH relativeFrom="margin">
              <wp:align>center</wp:align>
            </wp:positionH>
            <wp:positionV relativeFrom="paragraph">
              <wp:posOffset>380392</wp:posOffset>
            </wp:positionV>
            <wp:extent cx="3479165" cy="1793240"/>
            <wp:effectExtent l="0" t="0" r="6985" b="0"/>
            <wp:wrapTight wrapText="bothSides">
              <wp:wrapPolygon edited="0">
                <wp:start x="18687" y="7113"/>
                <wp:lineTo x="1419" y="7572"/>
                <wp:lineTo x="473" y="18586"/>
                <wp:lineTo x="0" y="19275"/>
                <wp:lineTo x="0" y="21340"/>
                <wp:lineTo x="8989" y="21340"/>
                <wp:lineTo x="19278" y="21340"/>
                <wp:lineTo x="19988" y="21340"/>
                <wp:lineTo x="21525" y="19504"/>
                <wp:lineTo x="21525" y="8490"/>
                <wp:lineTo x="21170" y="7802"/>
                <wp:lineTo x="19751" y="7113"/>
                <wp:lineTo x="18687" y="7113"/>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9165" cy="179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5B6">
        <w:rPr>
          <w:rFonts w:ascii="Arial" w:eastAsia="Times New Roman" w:hAnsi="Arial" w:cs="Arial"/>
          <w:b/>
          <w:color w:val="434343"/>
          <w:sz w:val="92"/>
          <w:szCs w:val="92"/>
          <w:lang w:val="en-US"/>
        </w:rPr>
        <w:t>R</w:t>
      </w:r>
      <w:r w:rsidRPr="0029011A">
        <w:rPr>
          <w:rFonts w:ascii="Arial" w:eastAsia="Times New Roman" w:hAnsi="Arial" w:cs="Arial"/>
          <w:b/>
          <w:color w:val="434343"/>
          <w:sz w:val="92"/>
          <w:szCs w:val="92"/>
          <w:lang w:val="en-US"/>
        </w:rPr>
        <w:t>eport</w:t>
      </w:r>
    </w:p>
    <w:p w14:paraId="7B0D1343" w14:textId="3328BE74" w:rsidR="00435628" w:rsidRPr="00B9602C" w:rsidRDefault="00435628" w:rsidP="00435628">
      <w:pPr>
        <w:spacing w:after="0" w:line="240" w:lineRule="auto"/>
        <w:jc w:val="center"/>
        <w:rPr>
          <w:rFonts w:ascii="Arial" w:eastAsia="Times New Roman" w:hAnsi="Arial" w:cs="Arial"/>
          <w:b/>
          <w:color w:val="434343"/>
          <w:sz w:val="92"/>
          <w:szCs w:val="92"/>
          <w:lang w:val="en-US"/>
        </w:rPr>
      </w:pPr>
    </w:p>
    <w:p w14:paraId="3FA8DE19" w14:textId="77777777" w:rsidR="00435628" w:rsidRPr="00B9602C" w:rsidRDefault="00435628" w:rsidP="00435628">
      <w:pPr>
        <w:spacing w:after="0" w:line="240" w:lineRule="auto"/>
        <w:jc w:val="center"/>
        <w:rPr>
          <w:rFonts w:ascii="Arial" w:eastAsia="Times New Roman" w:hAnsi="Arial" w:cs="Arial"/>
          <w:b/>
          <w:color w:val="434343"/>
          <w:sz w:val="92"/>
          <w:szCs w:val="92"/>
          <w:lang w:val="en-US"/>
        </w:rPr>
      </w:pPr>
    </w:p>
    <w:p w14:paraId="4C5D44C4" w14:textId="77777777" w:rsidR="00435628" w:rsidRPr="00B9602C" w:rsidRDefault="00435628" w:rsidP="00435628">
      <w:pPr>
        <w:spacing w:after="0" w:line="240" w:lineRule="auto"/>
        <w:jc w:val="center"/>
        <w:rPr>
          <w:rFonts w:ascii="Times New Roman" w:eastAsia="Times New Roman" w:hAnsi="Times New Roman" w:cs="Times New Roman"/>
          <w:sz w:val="24"/>
          <w:szCs w:val="24"/>
          <w:lang w:val="en-US"/>
        </w:rPr>
      </w:pPr>
    </w:p>
    <w:p w14:paraId="3123EB52" w14:textId="77777777" w:rsidR="00435628" w:rsidRPr="00B9602C" w:rsidRDefault="00435628" w:rsidP="00435628">
      <w:pPr>
        <w:spacing w:after="0" w:line="240" w:lineRule="auto"/>
        <w:jc w:val="center"/>
        <w:rPr>
          <w:rFonts w:ascii="Times New Roman" w:eastAsia="Times New Roman" w:hAnsi="Times New Roman" w:cs="Times New Roman"/>
          <w:sz w:val="24"/>
          <w:szCs w:val="24"/>
          <w:lang w:val="en-US"/>
        </w:rPr>
      </w:pPr>
      <w:r w:rsidRPr="00B9602C">
        <w:rPr>
          <w:rFonts w:ascii="Arial" w:eastAsia="Times New Roman" w:hAnsi="Arial" w:cs="Arial"/>
          <w:b/>
          <w:noProof/>
          <w:color w:val="434343"/>
          <w:sz w:val="92"/>
          <w:szCs w:val="92"/>
          <w:bdr w:val="none" w:sz="0" w:space="0" w:color="auto" w:frame="1"/>
          <w:lang w:eastAsia="nl-NL"/>
        </w:rPr>
        <w:drawing>
          <wp:anchor distT="0" distB="0" distL="114300" distR="114300" simplePos="0" relativeHeight="251658240" behindDoc="1" locked="0" layoutInCell="1" allowOverlap="1" wp14:anchorId="64A3A0F0" wp14:editId="74620C99">
            <wp:simplePos x="0" y="0"/>
            <wp:positionH relativeFrom="page">
              <wp:align>left</wp:align>
            </wp:positionH>
            <wp:positionV relativeFrom="margin">
              <wp:align>center</wp:align>
            </wp:positionV>
            <wp:extent cx="10701020" cy="1334770"/>
            <wp:effectExtent l="0" t="3175" r="1905" b="1905"/>
            <wp:wrapTight wrapText="bothSides">
              <wp:wrapPolygon edited="0">
                <wp:start x="21606" y="51"/>
                <wp:lineTo x="35" y="51"/>
                <wp:lineTo x="35" y="21323"/>
                <wp:lineTo x="21606" y="21323"/>
                <wp:lineTo x="21606" y="51"/>
              </wp:wrapPolygon>
            </wp:wrapTight>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10701020" cy="1334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426">
        <w:rPr>
          <w:rFonts w:ascii="Times New Roman" w:eastAsia="Times New Roman" w:hAnsi="Times New Roman" w:cs="Times New Roman"/>
          <w:sz w:val="24"/>
          <w:szCs w:val="24"/>
          <w:lang w:val="en-US"/>
        </w:rPr>
        <w:pict w14:anchorId="25A95816">
          <v:rect id="_x0000_i1025" style="width:293.35pt;height:.25pt" o:hrpct="650" o:hralign="center" o:hrstd="t" o:hr="t" fillcolor="#a0a0a0" stroked="f"/>
        </w:pict>
      </w:r>
    </w:p>
    <w:p w14:paraId="4A0773A4" w14:textId="77777777" w:rsidR="00435628" w:rsidRPr="008C1902" w:rsidRDefault="00435628" w:rsidP="00435628">
      <w:pPr>
        <w:spacing w:after="0" w:line="240" w:lineRule="auto"/>
        <w:jc w:val="center"/>
        <w:rPr>
          <w:rFonts w:ascii="Arial" w:eastAsia="Times New Roman" w:hAnsi="Arial" w:cs="Arial"/>
          <w:color w:val="434343"/>
          <w:sz w:val="44"/>
          <w:szCs w:val="44"/>
        </w:rPr>
      </w:pPr>
      <w:r w:rsidRPr="008C1902">
        <w:rPr>
          <w:rFonts w:ascii="Arial" w:eastAsia="Times New Roman" w:hAnsi="Arial" w:cs="Arial"/>
          <w:color w:val="434343"/>
          <w:sz w:val="44"/>
          <w:szCs w:val="44"/>
        </w:rPr>
        <w:t xml:space="preserve">Nick van Oort, Max Post </w:t>
      </w:r>
    </w:p>
    <w:p w14:paraId="1AEC4607" w14:textId="77777777" w:rsidR="00435628" w:rsidRPr="008C1902" w:rsidRDefault="00435628" w:rsidP="00435628">
      <w:pPr>
        <w:spacing w:after="0" w:line="240" w:lineRule="auto"/>
        <w:jc w:val="center"/>
        <w:rPr>
          <w:rFonts w:ascii="Arial" w:eastAsia="Times New Roman" w:hAnsi="Arial" w:cs="Arial"/>
          <w:b/>
          <w:color w:val="434343"/>
          <w:sz w:val="92"/>
          <w:szCs w:val="92"/>
          <w:bdr w:val="none" w:sz="0" w:space="0" w:color="auto" w:frame="1"/>
        </w:rPr>
      </w:pPr>
      <w:r w:rsidRPr="008C1902">
        <w:rPr>
          <w:rFonts w:ascii="Arial" w:eastAsia="Times New Roman" w:hAnsi="Arial" w:cs="Arial"/>
          <w:color w:val="434343"/>
          <w:sz w:val="44"/>
          <w:szCs w:val="44"/>
        </w:rPr>
        <w:t>&amp; Arwen Voorn</w:t>
      </w:r>
    </w:p>
    <w:p w14:paraId="75474026" w14:textId="77777777" w:rsidR="00435628" w:rsidRPr="008C1902" w:rsidRDefault="00435628" w:rsidP="00435628">
      <w:pPr>
        <w:spacing w:after="0" w:line="240" w:lineRule="auto"/>
        <w:jc w:val="center"/>
        <w:rPr>
          <w:rFonts w:ascii="Arial" w:eastAsia="Times New Roman" w:hAnsi="Arial" w:cs="Arial"/>
          <w:b/>
          <w:color w:val="999999"/>
          <w:sz w:val="90"/>
          <w:szCs w:val="90"/>
        </w:rPr>
      </w:pPr>
    </w:p>
    <w:p w14:paraId="4974E831" w14:textId="6FE1DB3F" w:rsidR="00435628" w:rsidRPr="00B9602C" w:rsidRDefault="00C63585" w:rsidP="00435628">
      <w:pPr>
        <w:jc w:val="center"/>
        <w:rPr>
          <w:rFonts w:ascii="Arial" w:eastAsia="Times New Roman" w:hAnsi="Arial" w:cs="Arial"/>
          <w:b/>
          <w:color w:val="999999"/>
          <w:sz w:val="90"/>
          <w:szCs w:val="90"/>
          <w:lang w:val="en-US"/>
        </w:rPr>
      </w:pPr>
      <w:r>
        <w:rPr>
          <w:rFonts w:ascii="Arial" w:eastAsia="Times New Roman" w:hAnsi="Arial" w:cs="Arial"/>
          <w:b/>
          <w:color w:val="999999"/>
          <w:sz w:val="90"/>
          <w:szCs w:val="90"/>
          <w:lang w:val="en-US"/>
        </w:rPr>
        <w:t>3</w:t>
      </w:r>
      <w:r w:rsidR="00EF2971" w:rsidRPr="0029011A">
        <w:rPr>
          <w:rFonts w:ascii="Arial" w:eastAsia="Times New Roman" w:hAnsi="Arial" w:cs="Arial"/>
          <w:b/>
          <w:color w:val="999999"/>
          <w:sz w:val="90"/>
          <w:szCs w:val="90"/>
          <w:lang w:val="en-US"/>
        </w:rPr>
        <w:t>-</w:t>
      </w:r>
      <w:r>
        <w:rPr>
          <w:rFonts w:ascii="Arial" w:eastAsia="Times New Roman" w:hAnsi="Arial" w:cs="Arial"/>
          <w:b/>
          <w:color w:val="999999"/>
          <w:sz w:val="90"/>
          <w:szCs w:val="90"/>
          <w:lang w:val="en-US"/>
        </w:rPr>
        <w:t>6</w:t>
      </w:r>
      <w:r w:rsidR="00EF2971">
        <w:rPr>
          <w:rFonts w:ascii="Arial" w:eastAsia="Times New Roman" w:hAnsi="Arial" w:cs="Arial"/>
          <w:b/>
          <w:color w:val="999999"/>
          <w:sz w:val="90"/>
          <w:szCs w:val="90"/>
          <w:lang w:val="en-US"/>
        </w:rPr>
        <w:t>-</w:t>
      </w:r>
      <w:r w:rsidR="00435628" w:rsidRPr="00B9602C">
        <w:rPr>
          <w:rFonts w:ascii="Arial" w:eastAsia="Times New Roman" w:hAnsi="Arial" w:cs="Arial"/>
          <w:b/>
          <w:color w:val="999999"/>
          <w:sz w:val="90"/>
          <w:szCs w:val="90"/>
          <w:lang w:val="en-US"/>
        </w:rPr>
        <w:t>2021</w:t>
      </w:r>
    </w:p>
    <w:p w14:paraId="24FC7958" w14:textId="77777777" w:rsidR="00435628" w:rsidRPr="00B9602C" w:rsidRDefault="00435628" w:rsidP="00435628">
      <w:pPr>
        <w:rPr>
          <w:rFonts w:ascii="Arial" w:eastAsia="Times New Roman" w:hAnsi="Arial" w:cs="Arial"/>
          <w:b/>
          <w:color w:val="999999"/>
          <w:sz w:val="90"/>
          <w:szCs w:val="90"/>
          <w:lang w:val="en-US"/>
        </w:rPr>
      </w:pPr>
      <w:r w:rsidRPr="00B9602C">
        <w:rPr>
          <w:rFonts w:ascii="Arial" w:eastAsia="Times New Roman" w:hAnsi="Arial" w:cs="Arial"/>
          <w:b/>
          <w:color w:val="999999"/>
          <w:sz w:val="90"/>
          <w:szCs w:val="90"/>
          <w:lang w:val="en-US"/>
        </w:rPr>
        <w:br w:type="page"/>
      </w:r>
    </w:p>
    <w:p w14:paraId="52A0D557" w14:textId="77777777" w:rsidR="00F21C35" w:rsidRPr="00B9602C" w:rsidRDefault="00F21C35" w:rsidP="00C2793A">
      <w:pPr>
        <w:pStyle w:val="Kop1"/>
        <w:numPr>
          <w:ilvl w:val="0"/>
          <w:numId w:val="0"/>
        </w:numPr>
        <w:ind w:left="432" w:hanging="432"/>
        <w:rPr>
          <w:rFonts w:ascii="Times New Roman" w:eastAsia="Times New Roman" w:hAnsi="Times New Roman" w:cs="Times New Roman"/>
          <w:sz w:val="24"/>
          <w:szCs w:val="24"/>
          <w:lang w:val="en-US"/>
        </w:rPr>
      </w:pPr>
      <w:bookmarkStart w:id="1" w:name="_Toc72489268"/>
      <w:bookmarkStart w:id="2" w:name="_Toc73438114"/>
      <w:bookmarkStart w:id="3" w:name="_Toc73534705"/>
      <w:r w:rsidRPr="00B9602C">
        <w:rPr>
          <w:rFonts w:eastAsia="Times New Roman"/>
          <w:lang w:val="en-US"/>
        </w:rPr>
        <w:lastRenderedPageBreak/>
        <w:t>Document History</w:t>
      </w:r>
      <w:bookmarkEnd w:id="1"/>
      <w:bookmarkEnd w:id="2"/>
      <w:bookmarkEnd w:id="3"/>
    </w:p>
    <w:p w14:paraId="7F25445E" w14:textId="77777777" w:rsidR="00F21C35" w:rsidRPr="00B9602C" w:rsidRDefault="00F21C35" w:rsidP="00F21C35">
      <w:pPr>
        <w:pStyle w:val="Geenafstand"/>
        <w:rPr>
          <w:lang w:val="en-US"/>
        </w:rPr>
      </w:pPr>
    </w:p>
    <w:p w14:paraId="0A670A92" w14:textId="776F6BE6" w:rsidR="00F21C35" w:rsidRPr="00EF2971" w:rsidRDefault="00F21C35" w:rsidP="00C2793A">
      <w:pPr>
        <w:pStyle w:val="Kop2"/>
        <w:numPr>
          <w:ilvl w:val="0"/>
          <w:numId w:val="0"/>
        </w:numPr>
        <w:ind w:left="576" w:hanging="576"/>
        <w:rPr>
          <w:lang w:val="en-US"/>
        </w:rPr>
      </w:pPr>
      <w:bookmarkStart w:id="4" w:name="_Toc72489269"/>
      <w:bookmarkStart w:id="5" w:name="_Toc73438115"/>
      <w:bookmarkStart w:id="6" w:name="_Toc73534706"/>
      <w:r w:rsidRPr="00B9602C">
        <w:rPr>
          <w:lang w:val="en-US"/>
        </w:rPr>
        <w:t>Revisions</w:t>
      </w:r>
      <w:bookmarkEnd w:id="4"/>
      <w:bookmarkEnd w:id="5"/>
      <w:bookmarkEnd w:id="6"/>
    </w:p>
    <w:p w14:paraId="6A0EEBDA" w14:textId="4E51612A" w:rsidR="00BF080A" w:rsidRPr="0029011A" w:rsidRDefault="00BF080A" w:rsidP="00BF080A">
      <w:pPr>
        <w:pStyle w:val="Bijschrift"/>
        <w:keepNext/>
        <w:rPr>
          <w:lang w:val="en-US"/>
        </w:rPr>
      </w:pPr>
      <w:bookmarkStart w:id="7" w:name="_Toc73534738"/>
      <w:r w:rsidRPr="0029011A">
        <w:rPr>
          <w:lang w:val="en-US"/>
        </w:rPr>
        <w:t xml:space="preserve">Table </w:t>
      </w:r>
      <w:r w:rsidR="00DE7253" w:rsidRPr="0029011A">
        <w:rPr>
          <w:lang w:val="en-US"/>
        </w:rPr>
        <w:fldChar w:fldCharType="begin"/>
      </w:r>
      <w:r w:rsidR="00DE7253" w:rsidRPr="0029011A">
        <w:rPr>
          <w:lang w:val="en-US"/>
        </w:rPr>
        <w:instrText xml:space="preserve"> STYLEREF 1 \s </w:instrText>
      </w:r>
      <w:r w:rsidR="00DE7253" w:rsidRPr="0029011A">
        <w:rPr>
          <w:lang w:val="en-US"/>
        </w:rPr>
        <w:fldChar w:fldCharType="separate"/>
      </w:r>
      <w:r w:rsidR="00DE7253" w:rsidRPr="0029011A">
        <w:rPr>
          <w:lang w:val="en-US"/>
        </w:rPr>
        <w:t>0</w:t>
      </w:r>
      <w:r w:rsidR="00DE7253" w:rsidRPr="0029011A">
        <w:rPr>
          <w:lang w:val="en-US"/>
        </w:rPr>
        <w:fldChar w:fldCharType="end"/>
      </w:r>
      <w:r w:rsidR="003F006E" w:rsidRPr="0029011A">
        <w:rPr>
          <w:lang w:val="en-US"/>
        </w:rPr>
        <w:noBreakHyphen/>
      </w:r>
      <w:r w:rsidR="00DE7253" w:rsidRPr="0029011A">
        <w:rPr>
          <w:lang w:val="en-US"/>
        </w:rPr>
        <w:fldChar w:fldCharType="begin"/>
      </w:r>
      <w:r w:rsidR="00DE7253" w:rsidRPr="0029011A">
        <w:rPr>
          <w:lang w:val="en-US"/>
        </w:rPr>
        <w:instrText xml:space="preserve"> SEQ Table \* ARABIC \s 1 </w:instrText>
      </w:r>
      <w:r w:rsidR="00DE7253" w:rsidRPr="0029011A">
        <w:rPr>
          <w:lang w:val="en-US"/>
        </w:rPr>
        <w:fldChar w:fldCharType="separate"/>
      </w:r>
      <w:r w:rsidR="00DE7253" w:rsidRPr="0029011A">
        <w:rPr>
          <w:lang w:val="en-US"/>
        </w:rPr>
        <w:t>1</w:t>
      </w:r>
      <w:r w:rsidR="00DE7253" w:rsidRPr="0029011A">
        <w:rPr>
          <w:lang w:val="en-US"/>
        </w:rPr>
        <w:fldChar w:fldCharType="end"/>
      </w:r>
      <w:r w:rsidRPr="0029011A">
        <w:rPr>
          <w:lang w:val="en-US"/>
        </w:rPr>
        <w:t xml:space="preserve"> - Revisions</w:t>
      </w:r>
      <w:bookmarkEnd w:id="7"/>
    </w:p>
    <w:tbl>
      <w:tblPr>
        <w:tblStyle w:val="Rastertabel4-Accent1"/>
        <w:tblW w:w="0" w:type="auto"/>
        <w:tblLook w:val="04A0" w:firstRow="1" w:lastRow="0" w:firstColumn="1" w:lastColumn="0" w:noHBand="0" w:noVBand="1"/>
      </w:tblPr>
      <w:tblGrid>
        <w:gridCol w:w="988"/>
        <w:gridCol w:w="1134"/>
        <w:gridCol w:w="1275"/>
        <w:gridCol w:w="5619"/>
      </w:tblGrid>
      <w:tr w:rsidR="00F21C35" w:rsidRPr="003A6379" w14:paraId="40748EBE" w14:textId="77777777" w:rsidTr="00F21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E0D317F" w14:textId="77777777" w:rsidR="00F21C35" w:rsidRPr="00B9602C" w:rsidRDefault="00F21C35" w:rsidP="00F21C35">
            <w:pPr>
              <w:pStyle w:val="Geenafstand"/>
              <w:rPr>
                <w:lang w:val="en-US"/>
              </w:rPr>
            </w:pPr>
            <w:r w:rsidRPr="00B9602C">
              <w:rPr>
                <w:lang w:val="en-US"/>
              </w:rPr>
              <w:t>Version</w:t>
            </w:r>
          </w:p>
        </w:tc>
        <w:tc>
          <w:tcPr>
            <w:tcW w:w="1134" w:type="dxa"/>
          </w:tcPr>
          <w:p w14:paraId="4B30A04A" w14:textId="77777777" w:rsidR="00F21C35" w:rsidRPr="00B9602C" w:rsidRDefault="00F21C35" w:rsidP="00F21C35">
            <w:pPr>
              <w:pStyle w:val="Geenafstand"/>
              <w:cnfStyle w:val="100000000000" w:firstRow="1" w:lastRow="0" w:firstColumn="0" w:lastColumn="0" w:oddVBand="0" w:evenVBand="0" w:oddHBand="0" w:evenHBand="0" w:firstRowFirstColumn="0" w:firstRowLastColumn="0" w:lastRowFirstColumn="0" w:lastRowLastColumn="0"/>
              <w:rPr>
                <w:lang w:val="en-US"/>
              </w:rPr>
            </w:pPr>
            <w:r w:rsidRPr="00B9602C">
              <w:rPr>
                <w:lang w:val="en-US"/>
              </w:rPr>
              <w:t>Status</w:t>
            </w:r>
          </w:p>
        </w:tc>
        <w:tc>
          <w:tcPr>
            <w:tcW w:w="1275" w:type="dxa"/>
          </w:tcPr>
          <w:p w14:paraId="238217D8" w14:textId="77777777" w:rsidR="00F21C35" w:rsidRPr="00B9602C" w:rsidRDefault="00F21C35" w:rsidP="00F21C35">
            <w:pPr>
              <w:pStyle w:val="Geenafstand"/>
              <w:cnfStyle w:val="100000000000" w:firstRow="1" w:lastRow="0" w:firstColumn="0" w:lastColumn="0" w:oddVBand="0" w:evenVBand="0" w:oddHBand="0" w:evenHBand="0" w:firstRowFirstColumn="0" w:firstRowLastColumn="0" w:lastRowFirstColumn="0" w:lastRowLastColumn="0"/>
              <w:rPr>
                <w:lang w:val="en-US"/>
              </w:rPr>
            </w:pPr>
            <w:r w:rsidRPr="00B9602C">
              <w:rPr>
                <w:lang w:val="en-US"/>
              </w:rPr>
              <w:t>Date</w:t>
            </w:r>
          </w:p>
        </w:tc>
        <w:tc>
          <w:tcPr>
            <w:tcW w:w="5619" w:type="dxa"/>
          </w:tcPr>
          <w:p w14:paraId="50D96E98" w14:textId="77777777" w:rsidR="00F21C35" w:rsidRPr="00B9602C" w:rsidRDefault="00F21C35" w:rsidP="00F21C35">
            <w:pPr>
              <w:pStyle w:val="Geenafstand"/>
              <w:cnfStyle w:val="100000000000" w:firstRow="1" w:lastRow="0" w:firstColumn="0" w:lastColumn="0" w:oddVBand="0" w:evenVBand="0" w:oddHBand="0" w:evenHBand="0" w:firstRowFirstColumn="0" w:firstRowLastColumn="0" w:lastRowFirstColumn="0" w:lastRowLastColumn="0"/>
              <w:rPr>
                <w:lang w:val="en-US"/>
              </w:rPr>
            </w:pPr>
            <w:r w:rsidRPr="00B9602C">
              <w:rPr>
                <w:lang w:val="en-US"/>
              </w:rPr>
              <w:t>Change</w:t>
            </w:r>
          </w:p>
        </w:tc>
      </w:tr>
      <w:tr w:rsidR="00F21C35" w:rsidRPr="003E18AF" w14:paraId="3F15CF47" w14:textId="77777777" w:rsidTr="00F21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294DA7A" w14:textId="77777777" w:rsidR="00F21C35" w:rsidRPr="001F492A" w:rsidRDefault="00F21C35" w:rsidP="00F21C35">
            <w:pPr>
              <w:pStyle w:val="Geenafstand"/>
              <w:rPr>
                <w:b w:val="0"/>
                <w:lang w:val="en-US"/>
              </w:rPr>
            </w:pPr>
            <w:r w:rsidRPr="001F492A">
              <w:rPr>
                <w:b w:val="0"/>
                <w:lang w:val="en-US"/>
              </w:rPr>
              <w:t>0.1</w:t>
            </w:r>
          </w:p>
        </w:tc>
        <w:tc>
          <w:tcPr>
            <w:tcW w:w="1134" w:type="dxa"/>
          </w:tcPr>
          <w:p w14:paraId="338E50CA" w14:textId="77777777" w:rsidR="00F21C35" w:rsidRPr="00B9602C" w:rsidRDefault="00F21C35"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sidRPr="00B9602C">
              <w:rPr>
                <w:lang w:val="en-US"/>
              </w:rPr>
              <w:t>Concept</w:t>
            </w:r>
          </w:p>
        </w:tc>
        <w:tc>
          <w:tcPr>
            <w:tcW w:w="1275" w:type="dxa"/>
          </w:tcPr>
          <w:p w14:paraId="75BE2062" w14:textId="35770579" w:rsidR="00F21C35" w:rsidRPr="00B9602C" w:rsidRDefault="00BF080A"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Pr>
                <w:lang w:val="en-US"/>
              </w:rPr>
              <w:t>30-</w:t>
            </w:r>
            <w:r w:rsidRPr="0029011A">
              <w:rPr>
                <w:lang w:val="en-US"/>
              </w:rPr>
              <w:t>4</w:t>
            </w:r>
            <w:r>
              <w:rPr>
                <w:lang w:val="en-US"/>
              </w:rPr>
              <w:t>-2021</w:t>
            </w:r>
          </w:p>
        </w:tc>
        <w:tc>
          <w:tcPr>
            <w:tcW w:w="5619" w:type="dxa"/>
          </w:tcPr>
          <w:p w14:paraId="19ED48FD" w14:textId="5610EC3B" w:rsidR="00F21C35" w:rsidRPr="00B9602C" w:rsidRDefault="008C3711"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Pr>
                <w:lang w:val="en-US"/>
              </w:rPr>
              <w:t>The f</w:t>
            </w:r>
            <w:r w:rsidR="00BF080A">
              <w:rPr>
                <w:lang w:val="en-US"/>
              </w:rPr>
              <w:t>irst draft of the document</w:t>
            </w:r>
            <w:r w:rsidR="00C46633">
              <w:rPr>
                <w:lang w:val="en-US"/>
              </w:rPr>
              <w:t>.</w:t>
            </w:r>
          </w:p>
        </w:tc>
      </w:tr>
      <w:tr w:rsidR="00F21C35" w:rsidRPr="003E18AF" w14:paraId="627CF0CF" w14:textId="77777777" w:rsidTr="00F21C35">
        <w:tc>
          <w:tcPr>
            <w:cnfStyle w:val="001000000000" w:firstRow="0" w:lastRow="0" w:firstColumn="1" w:lastColumn="0" w:oddVBand="0" w:evenVBand="0" w:oddHBand="0" w:evenHBand="0" w:firstRowFirstColumn="0" w:firstRowLastColumn="0" w:lastRowFirstColumn="0" w:lastRowLastColumn="0"/>
            <w:tcW w:w="988" w:type="dxa"/>
          </w:tcPr>
          <w:p w14:paraId="42BDA791" w14:textId="77777777" w:rsidR="00F21C35" w:rsidRPr="001F492A" w:rsidRDefault="00F21C35" w:rsidP="00F21C35">
            <w:pPr>
              <w:pStyle w:val="Geenafstand"/>
              <w:rPr>
                <w:b w:val="0"/>
                <w:lang w:val="en-US"/>
              </w:rPr>
            </w:pPr>
            <w:r w:rsidRPr="001F492A">
              <w:rPr>
                <w:b w:val="0"/>
                <w:lang w:val="en-US"/>
              </w:rPr>
              <w:t>0.2</w:t>
            </w:r>
          </w:p>
        </w:tc>
        <w:tc>
          <w:tcPr>
            <w:tcW w:w="1134" w:type="dxa"/>
          </w:tcPr>
          <w:p w14:paraId="00D2382D" w14:textId="77777777" w:rsidR="00F21C35" w:rsidRPr="00B9602C" w:rsidRDefault="00F21C35" w:rsidP="00F21C35">
            <w:pPr>
              <w:pStyle w:val="Geenafstand"/>
              <w:cnfStyle w:val="000000000000" w:firstRow="0" w:lastRow="0" w:firstColumn="0" w:lastColumn="0" w:oddVBand="0" w:evenVBand="0" w:oddHBand="0" w:evenHBand="0" w:firstRowFirstColumn="0" w:firstRowLastColumn="0" w:lastRowFirstColumn="0" w:lastRowLastColumn="0"/>
              <w:rPr>
                <w:lang w:val="en-US"/>
              </w:rPr>
            </w:pPr>
            <w:r w:rsidRPr="00B9602C">
              <w:rPr>
                <w:lang w:val="en-US"/>
              </w:rPr>
              <w:t>Concept</w:t>
            </w:r>
          </w:p>
        </w:tc>
        <w:tc>
          <w:tcPr>
            <w:tcW w:w="1275" w:type="dxa"/>
          </w:tcPr>
          <w:p w14:paraId="1BC1C94D" w14:textId="15CE7D46" w:rsidR="00F21C35" w:rsidRPr="00B9602C" w:rsidRDefault="00D13EE1" w:rsidP="00F21C35">
            <w:pPr>
              <w:pStyle w:val="Geenafstand"/>
              <w:cnfStyle w:val="000000000000" w:firstRow="0" w:lastRow="0" w:firstColumn="0" w:lastColumn="0" w:oddVBand="0" w:evenVBand="0" w:oddHBand="0" w:evenHBand="0" w:firstRowFirstColumn="0" w:firstRowLastColumn="0" w:lastRowFirstColumn="0" w:lastRowLastColumn="0"/>
              <w:rPr>
                <w:lang w:val="en-US"/>
              </w:rPr>
            </w:pPr>
            <w:r>
              <w:rPr>
                <w:lang w:val="en-US"/>
              </w:rPr>
              <w:t>11-5-2021</w:t>
            </w:r>
          </w:p>
        </w:tc>
        <w:tc>
          <w:tcPr>
            <w:tcW w:w="5619" w:type="dxa"/>
          </w:tcPr>
          <w:p w14:paraId="7454563A" w14:textId="72BB4AFB" w:rsidR="00F21C35" w:rsidRPr="00B9602C" w:rsidRDefault="00C87F44" w:rsidP="00F21C35">
            <w:pPr>
              <w:pStyle w:val="Geenafstand"/>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Feedback </w:t>
            </w:r>
            <w:r w:rsidR="000947FC">
              <w:rPr>
                <w:lang w:val="en-US"/>
              </w:rPr>
              <w:t>Tom Jacobs</w:t>
            </w:r>
            <w:r w:rsidR="00C46633">
              <w:rPr>
                <w:lang w:val="en-US"/>
              </w:rPr>
              <w:t xml:space="preserve"> </w:t>
            </w:r>
            <w:r w:rsidR="00097876">
              <w:rPr>
                <w:lang w:val="en-US"/>
              </w:rPr>
              <w:t>(EY)</w:t>
            </w:r>
            <w:r w:rsidR="00C46633">
              <w:rPr>
                <w:lang w:val="en-US"/>
              </w:rPr>
              <w:t xml:space="preserve"> processed.</w:t>
            </w:r>
          </w:p>
        </w:tc>
      </w:tr>
      <w:tr w:rsidR="00F21C35" w:rsidRPr="00F21C35" w14:paraId="01D1A814" w14:textId="77777777" w:rsidTr="00F21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E2F0F7C" w14:textId="77777777" w:rsidR="00F21C35" w:rsidRPr="001F492A" w:rsidRDefault="00F21C35" w:rsidP="00F21C35">
            <w:pPr>
              <w:pStyle w:val="Geenafstand"/>
              <w:rPr>
                <w:b w:val="0"/>
                <w:lang w:val="en-US"/>
              </w:rPr>
            </w:pPr>
            <w:r w:rsidRPr="001F492A">
              <w:rPr>
                <w:b w:val="0"/>
                <w:lang w:val="en-US"/>
              </w:rPr>
              <w:t>0.3</w:t>
            </w:r>
          </w:p>
        </w:tc>
        <w:tc>
          <w:tcPr>
            <w:tcW w:w="1134" w:type="dxa"/>
          </w:tcPr>
          <w:p w14:paraId="1E720388" w14:textId="77777777" w:rsidR="00F21C35" w:rsidRPr="00B9602C" w:rsidRDefault="00F21C35"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sidRPr="00B9602C">
              <w:rPr>
                <w:lang w:val="en-US"/>
              </w:rPr>
              <w:t>Concept</w:t>
            </w:r>
          </w:p>
        </w:tc>
        <w:tc>
          <w:tcPr>
            <w:tcW w:w="1275" w:type="dxa"/>
          </w:tcPr>
          <w:p w14:paraId="16FE3912" w14:textId="0AF61B68" w:rsidR="00F21C35" w:rsidRPr="00B9602C" w:rsidRDefault="00C87F44"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Pr>
                <w:lang w:val="en-US"/>
              </w:rPr>
              <w:t>25-5-2021</w:t>
            </w:r>
          </w:p>
        </w:tc>
        <w:tc>
          <w:tcPr>
            <w:tcW w:w="5619" w:type="dxa"/>
          </w:tcPr>
          <w:p w14:paraId="31E03803" w14:textId="03821BA3" w:rsidR="00F21C35" w:rsidRPr="00361C97" w:rsidRDefault="00C46633" w:rsidP="00F21C35">
            <w:pPr>
              <w:pStyle w:val="Geenafstand"/>
              <w:cnfStyle w:val="000000100000" w:firstRow="0" w:lastRow="0" w:firstColumn="0" w:lastColumn="0" w:oddVBand="0" w:evenVBand="0" w:oddHBand="1" w:evenHBand="0" w:firstRowFirstColumn="0" w:firstRowLastColumn="0" w:lastRowFirstColumn="0" w:lastRowLastColumn="0"/>
              <w:rPr>
                <w:lang w:val="nl-NL"/>
              </w:rPr>
            </w:pPr>
            <w:r>
              <w:rPr>
                <w:lang w:val="en-US"/>
              </w:rPr>
              <w:t xml:space="preserve">Feedback </w:t>
            </w:r>
            <w:r w:rsidR="00C53150">
              <w:rPr>
                <w:lang w:val="en-US"/>
              </w:rPr>
              <w:t>Atos</w:t>
            </w:r>
            <w:r w:rsidR="00097876">
              <w:rPr>
                <w:lang w:val="en-US"/>
              </w:rPr>
              <w:t xml:space="preserve"> processed.</w:t>
            </w:r>
          </w:p>
        </w:tc>
      </w:tr>
      <w:tr w:rsidR="00E10089" w:rsidRPr="003E18AF" w14:paraId="009125E8" w14:textId="77777777" w:rsidTr="00F21C35">
        <w:tc>
          <w:tcPr>
            <w:cnfStyle w:val="001000000000" w:firstRow="0" w:lastRow="0" w:firstColumn="1" w:lastColumn="0" w:oddVBand="0" w:evenVBand="0" w:oddHBand="0" w:evenHBand="0" w:firstRowFirstColumn="0" w:firstRowLastColumn="0" w:lastRowFirstColumn="0" w:lastRowLastColumn="0"/>
            <w:tcW w:w="988" w:type="dxa"/>
          </w:tcPr>
          <w:p w14:paraId="085D61BC" w14:textId="6AB33F18" w:rsidR="00E10089" w:rsidRPr="0029011A" w:rsidRDefault="00E679F3" w:rsidP="00F21C35">
            <w:pPr>
              <w:pStyle w:val="Geenafstand"/>
              <w:rPr>
                <w:b w:val="0"/>
                <w:lang w:val="en-US"/>
              </w:rPr>
            </w:pPr>
            <w:r>
              <w:rPr>
                <w:b w:val="0"/>
                <w:lang w:val="en-US"/>
              </w:rPr>
              <w:t>1</w:t>
            </w:r>
            <w:r w:rsidR="00E10089">
              <w:rPr>
                <w:b w:val="0"/>
                <w:lang w:val="en-US"/>
              </w:rPr>
              <w:t>.</w:t>
            </w:r>
            <w:r>
              <w:rPr>
                <w:b w:val="0"/>
                <w:lang w:val="en-US"/>
              </w:rPr>
              <w:t>0</w:t>
            </w:r>
          </w:p>
        </w:tc>
        <w:tc>
          <w:tcPr>
            <w:tcW w:w="1134" w:type="dxa"/>
          </w:tcPr>
          <w:p w14:paraId="017B282A" w14:textId="36397549" w:rsidR="00E10089" w:rsidRPr="0029011A" w:rsidRDefault="00E10089" w:rsidP="00F21C35">
            <w:pPr>
              <w:pStyle w:val="Geenafstand"/>
              <w:cnfStyle w:val="000000000000" w:firstRow="0" w:lastRow="0" w:firstColumn="0" w:lastColumn="0" w:oddVBand="0" w:evenVBand="0" w:oddHBand="0" w:evenHBand="0" w:firstRowFirstColumn="0" w:firstRowLastColumn="0" w:lastRowFirstColumn="0" w:lastRowLastColumn="0"/>
              <w:rPr>
                <w:lang w:val="en-US"/>
              </w:rPr>
            </w:pPr>
            <w:r>
              <w:rPr>
                <w:lang w:val="en-US"/>
              </w:rPr>
              <w:t>Final</w:t>
            </w:r>
          </w:p>
        </w:tc>
        <w:tc>
          <w:tcPr>
            <w:tcW w:w="1275" w:type="dxa"/>
          </w:tcPr>
          <w:p w14:paraId="6CC095F1" w14:textId="265873A9" w:rsidR="00E10089" w:rsidRDefault="005C25D1" w:rsidP="00F21C35">
            <w:pPr>
              <w:pStyle w:val="Geenafstand"/>
              <w:cnfStyle w:val="000000000000" w:firstRow="0" w:lastRow="0" w:firstColumn="0" w:lastColumn="0" w:oddVBand="0" w:evenVBand="0" w:oddHBand="0" w:evenHBand="0" w:firstRowFirstColumn="0" w:firstRowLastColumn="0" w:lastRowFirstColumn="0" w:lastRowLastColumn="0"/>
              <w:rPr>
                <w:lang w:val="en-US"/>
              </w:rPr>
            </w:pPr>
            <w:r>
              <w:rPr>
                <w:lang w:val="en-US"/>
              </w:rPr>
              <w:t>1</w:t>
            </w:r>
            <w:r w:rsidR="00E10089">
              <w:rPr>
                <w:lang w:val="en-US"/>
              </w:rPr>
              <w:t>-6-2021</w:t>
            </w:r>
          </w:p>
        </w:tc>
        <w:tc>
          <w:tcPr>
            <w:tcW w:w="5619" w:type="dxa"/>
          </w:tcPr>
          <w:p w14:paraId="334531B8" w14:textId="4E70B75D" w:rsidR="00E10089" w:rsidRDefault="008C3711" w:rsidP="00F21C35">
            <w:pPr>
              <w:pStyle w:val="Geenafstand"/>
              <w:cnfStyle w:val="000000000000" w:firstRow="0" w:lastRow="0" w:firstColumn="0" w:lastColumn="0" w:oddVBand="0" w:evenVBand="0" w:oddHBand="0" w:evenHBand="0" w:firstRowFirstColumn="0" w:firstRowLastColumn="0" w:lastRowFirstColumn="0" w:lastRowLastColumn="0"/>
              <w:rPr>
                <w:lang w:val="en-US"/>
              </w:rPr>
            </w:pPr>
            <w:r>
              <w:rPr>
                <w:lang w:val="en-US"/>
              </w:rPr>
              <w:t>The f</w:t>
            </w:r>
            <w:r w:rsidR="00E10089">
              <w:rPr>
                <w:lang w:val="en-US"/>
              </w:rPr>
              <w:t>inal version of the document.</w:t>
            </w:r>
          </w:p>
        </w:tc>
      </w:tr>
    </w:tbl>
    <w:p w14:paraId="6329CAB3" w14:textId="77777777" w:rsidR="00F21C35" w:rsidRPr="00E10089" w:rsidRDefault="00F21C35" w:rsidP="00F21C35">
      <w:pPr>
        <w:pStyle w:val="Geenafstand"/>
        <w:rPr>
          <w:lang w:val="en-US"/>
        </w:rPr>
      </w:pPr>
    </w:p>
    <w:p w14:paraId="55522126" w14:textId="77777777" w:rsidR="00F21C35" w:rsidRPr="00B9602C" w:rsidRDefault="00F21C35" w:rsidP="00C2793A">
      <w:pPr>
        <w:pStyle w:val="Kop2"/>
        <w:numPr>
          <w:ilvl w:val="0"/>
          <w:numId w:val="0"/>
        </w:numPr>
        <w:ind w:left="576" w:hanging="576"/>
        <w:rPr>
          <w:lang w:val="en-US"/>
        </w:rPr>
      </w:pPr>
      <w:bookmarkStart w:id="8" w:name="_Toc72489270"/>
      <w:bookmarkStart w:id="9" w:name="_Toc73438116"/>
      <w:bookmarkStart w:id="10" w:name="_Toc73534707"/>
      <w:r w:rsidRPr="00B9602C">
        <w:rPr>
          <w:lang w:val="en-US"/>
        </w:rPr>
        <w:t>Approval</w:t>
      </w:r>
      <w:bookmarkEnd w:id="8"/>
      <w:bookmarkEnd w:id="9"/>
      <w:bookmarkEnd w:id="10"/>
    </w:p>
    <w:p w14:paraId="746D84CB" w14:textId="734B97E7" w:rsidR="00F21C35" w:rsidRPr="00B9602C" w:rsidRDefault="00F21C35" w:rsidP="00BF080A">
      <w:pPr>
        <w:rPr>
          <w:lang w:val="en-US"/>
        </w:rPr>
      </w:pPr>
      <w:r w:rsidRPr="00B9602C">
        <w:rPr>
          <w:lang w:val="en-US"/>
        </w:rPr>
        <w:t>This document requires the following approvals:</w:t>
      </w:r>
    </w:p>
    <w:p w14:paraId="769DC3AE" w14:textId="66849CDC" w:rsidR="00BF080A" w:rsidRPr="0029011A" w:rsidRDefault="00BF080A" w:rsidP="00BF080A">
      <w:pPr>
        <w:pStyle w:val="Bijschrift"/>
        <w:keepNext/>
        <w:rPr>
          <w:lang w:val="en-US"/>
        </w:rPr>
      </w:pPr>
      <w:bookmarkStart w:id="11" w:name="_Toc73534739"/>
      <w:r w:rsidRPr="0029011A">
        <w:rPr>
          <w:lang w:val="en-US"/>
        </w:rPr>
        <w:t xml:space="preserve">Table </w:t>
      </w:r>
      <w:r w:rsidR="00DE7253" w:rsidRPr="0029011A">
        <w:rPr>
          <w:lang w:val="en-US"/>
        </w:rPr>
        <w:fldChar w:fldCharType="begin"/>
      </w:r>
      <w:r w:rsidR="00DE7253" w:rsidRPr="0029011A">
        <w:rPr>
          <w:lang w:val="en-US"/>
        </w:rPr>
        <w:instrText xml:space="preserve"> STYLEREF 1 \s </w:instrText>
      </w:r>
      <w:r w:rsidR="00DE7253" w:rsidRPr="0029011A">
        <w:rPr>
          <w:lang w:val="en-US"/>
        </w:rPr>
        <w:fldChar w:fldCharType="separate"/>
      </w:r>
      <w:r w:rsidR="00DE7253" w:rsidRPr="0029011A">
        <w:rPr>
          <w:lang w:val="en-US"/>
        </w:rPr>
        <w:t>0</w:t>
      </w:r>
      <w:r w:rsidR="00DE7253" w:rsidRPr="0029011A">
        <w:rPr>
          <w:lang w:val="en-US"/>
        </w:rPr>
        <w:fldChar w:fldCharType="end"/>
      </w:r>
      <w:r w:rsidR="003F006E" w:rsidRPr="0029011A">
        <w:rPr>
          <w:lang w:val="en-US"/>
        </w:rPr>
        <w:noBreakHyphen/>
      </w:r>
      <w:r w:rsidR="00DE7253" w:rsidRPr="0029011A">
        <w:rPr>
          <w:lang w:val="en-US"/>
        </w:rPr>
        <w:fldChar w:fldCharType="begin"/>
      </w:r>
      <w:r w:rsidR="00DE7253" w:rsidRPr="0029011A">
        <w:rPr>
          <w:lang w:val="en-US"/>
        </w:rPr>
        <w:instrText xml:space="preserve"> SEQ Table \* ARABIC \s 1 </w:instrText>
      </w:r>
      <w:r w:rsidR="00DE7253" w:rsidRPr="0029011A">
        <w:rPr>
          <w:lang w:val="en-US"/>
        </w:rPr>
        <w:fldChar w:fldCharType="separate"/>
      </w:r>
      <w:r w:rsidR="00DE7253" w:rsidRPr="0029011A">
        <w:rPr>
          <w:lang w:val="en-US"/>
        </w:rPr>
        <w:t>2</w:t>
      </w:r>
      <w:r w:rsidR="00DE7253" w:rsidRPr="0029011A">
        <w:rPr>
          <w:lang w:val="en-US"/>
        </w:rPr>
        <w:fldChar w:fldCharType="end"/>
      </w:r>
      <w:r w:rsidRPr="0029011A">
        <w:rPr>
          <w:lang w:val="en-US"/>
        </w:rPr>
        <w:t xml:space="preserve"> - Approval</w:t>
      </w:r>
      <w:bookmarkEnd w:id="11"/>
    </w:p>
    <w:tbl>
      <w:tblPr>
        <w:tblStyle w:val="Rastertabel4-Accent1"/>
        <w:tblW w:w="9067" w:type="dxa"/>
        <w:tblLook w:val="04A0" w:firstRow="1" w:lastRow="0" w:firstColumn="1" w:lastColumn="0" w:noHBand="0" w:noVBand="1"/>
      </w:tblPr>
      <w:tblGrid>
        <w:gridCol w:w="1980"/>
        <w:gridCol w:w="2268"/>
        <w:gridCol w:w="1673"/>
        <w:gridCol w:w="3146"/>
      </w:tblGrid>
      <w:tr w:rsidR="00573E33" w:rsidRPr="003A6379" w14:paraId="2357AB7A" w14:textId="77777777" w:rsidTr="00573E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88C63D9" w14:textId="77777777" w:rsidR="00573E33" w:rsidRPr="00B9602C" w:rsidRDefault="00573E33" w:rsidP="00F21C35">
            <w:pPr>
              <w:pStyle w:val="Geenafstand"/>
              <w:rPr>
                <w:lang w:val="en-US"/>
              </w:rPr>
            </w:pPr>
            <w:r w:rsidRPr="00B9602C">
              <w:rPr>
                <w:lang w:val="en-US"/>
              </w:rPr>
              <w:t>Version</w:t>
            </w:r>
          </w:p>
        </w:tc>
        <w:tc>
          <w:tcPr>
            <w:tcW w:w="2268" w:type="dxa"/>
          </w:tcPr>
          <w:p w14:paraId="2CDF384D" w14:textId="77777777" w:rsidR="00573E33" w:rsidRPr="00B9602C" w:rsidRDefault="00573E33" w:rsidP="00F21C35">
            <w:pPr>
              <w:pStyle w:val="Geenafstand"/>
              <w:cnfStyle w:val="100000000000" w:firstRow="1" w:lastRow="0" w:firstColumn="0" w:lastColumn="0" w:oddVBand="0" w:evenVBand="0" w:oddHBand="0" w:evenHBand="0" w:firstRowFirstColumn="0" w:firstRowLastColumn="0" w:lastRowFirstColumn="0" w:lastRowLastColumn="0"/>
              <w:rPr>
                <w:lang w:val="en-US"/>
              </w:rPr>
            </w:pPr>
            <w:r w:rsidRPr="00B9602C">
              <w:rPr>
                <w:lang w:val="en-US"/>
              </w:rPr>
              <w:t>Approval date</w:t>
            </w:r>
          </w:p>
        </w:tc>
        <w:tc>
          <w:tcPr>
            <w:tcW w:w="1673" w:type="dxa"/>
          </w:tcPr>
          <w:p w14:paraId="0A7FABDB" w14:textId="77777777" w:rsidR="00573E33" w:rsidRPr="00B9602C" w:rsidRDefault="00573E33" w:rsidP="00F21C35">
            <w:pPr>
              <w:pStyle w:val="Geenafstand"/>
              <w:cnfStyle w:val="100000000000" w:firstRow="1" w:lastRow="0" w:firstColumn="0" w:lastColumn="0" w:oddVBand="0" w:evenVBand="0" w:oddHBand="0" w:evenHBand="0" w:firstRowFirstColumn="0" w:firstRowLastColumn="0" w:lastRowFirstColumn="0" w:lastRowLastColumn="0"/>
              <w:rPr>
                <w:lang w:val="en-US"/>
              </w:rPr>
            </w:pPr>
            <w:r w:rsidRPr="00B9602C">
              <w:rPr>
                <w:lang w:val="en-US"/>
              </w:rPr>
              <w:t>Name</w:t>
            </w:r>
          </w:p>
        </w:tc>
        <w:tc>
          <w:tcPr>
            <w:tcW w:w="3146" w:type="dxa"/>
          </w:tcPr>
          <w:p w14:paraId="5EF0A7C7" w14:textId="77777777" w:rsidR="00573E33" w:rsidRPr="00B9602C" w:rsidRDefault="00573E33" w:rsidP="00F21C35">
            <w:pPr>
              <w:pStyle w:val="Geenafstand"/>
              <w:cnfStyle w:val="100000000000" w:firstRow="1" w:lastRow="0" w:firstColumn="0" w:lastColumn="0" w:oddVBand="0" w:evenVBand="0" w:oddHBand="0" w:evenHBand="0" w:firstRowFirstColumn="0" w:firstRowLastColumn="0" w:lastRowFirstColumn="0" w:lastRowLastColumn="0"/>
              <w:rPr>
                <w:lang w:val="en-US"/>
              </w:rPr>
            </w:pPr>
            <w:r w:rsidRPr="00B9602C">
              <w:rPr>
                <w:lang w:val="en-US"/>
              </w:rPr>
              <w:t>Function</w:t>
            </w:r>
          </w:p>
        </w:tc>
      </w:tr>
      <w:tr w:rsidR="00573E33" w:rsidRPr="003A6379" w14:paraId="115BB82F" w14:textId="77777777" w:rsidTr="00573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55A21E9" w14:textId="6F64C3A0" w:rsidR="00573E33" w:rsidRPr="001F492A" w:rsidRDefault="00573E33" w:rsidP="00F21C35">
            <w:pPr>
              <w:pStyle w:val="Geenafstand"/>
              <w:rPr>
                <w:b w:val="0"/>
                <w:lang w:val="en-US"/>
              </w:rPr>
            </w:pPr>
            <w:r>
              <w:rPr>
                <w:b w:val="0"/>
                <w:lang w:val="en-US"/>
              </w:rPr>
              <w:t>1.0</w:t>
            </w:r>
          </w:p>
        </w:tc>
        <w:tc>
          <w:tcPr>
            <w:tcW w:w="2268" w:type="dxa"/>
          </w:tcPr>
          <w:p w14:paraId="1DD3E97F" w14:textId="79B81707" w:rsidR="00573E33" w:rsidRPr="00B9602C" w:rsidRDefault="00573E33"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Pr>
                <w:lang w:val="en-US"/>
              </w:rPr>
              <w:t>1-6-2021</w:t>
            </w:r>
          </w:p>
        </w:tc>
        <w:tc>
          <w:tcPr>
            <w:tcW w:w="1673" w:type="dxa"/>
          </w:tcPr>
          <w:p w14:paraId="65B17EBB" w14:textId="4464061B" w:rsidR="00573E33" w:rsidRPr="00B9602C" w:rsidRDefault="00573E33"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Pr>
                <w:lang w:val="en-US"/>
              </w:rPr>
              <w:t>Atos</w:t>
            </w:r>
          </w:p>
        </w:tc>
        <w:tc>
          <w:tcPr>
            <w:tcW w:w="3146" w:type="dxa"/>
          </w:tcPr>
          <w:p w14:paraId="6557C4B7" w14:textId="2A91F0F4" w:rsidR="00573E33" w:rsidRPr="00B9602C" w:rsidRDefault="00573E33"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Pr>
                <w:lang w:val="en-US"/>
              </w:rPr>
              <w:t>Client</w:t>
            </w:r>
          </w:p>
        </w:tc>
      </w:tr>
    </w:tbl>
    <w:p w14:paraId="4DCB7B89" w14:textId="77777777" w:rsidR="00F21C35" w:rsidRPr="00B9602C" w:rsidRDefault="00F21C35" w:rsidP="00F21C35">
      <w:pPr>
        <w:pStyle w:val="Geenafstand"/>
        <w:rPr>
          <w:lang w:val="en-US"/>
        </w:rPr>
      </w:pPr>
    </w:p>
    <w:p w14:paraId="124F066C" w14:textId="77777777" w:rsidR="00F21C35" w:rsidRPr="00B9602C" w:rsidRDefault="00F21C35" w:rsidP="00C2793A">
      <w:pPr>
        <w:pStyle w:val="Kop2"/>
        <w:numPr>
          <w:ilvl w:val="0"/>
          <w:numId w:val="0"/>
        </w:numPr>
        <w:ind w:left="576" w:hanging="576"/>
        <w:rPr>
          <w:lang w:val="en-US"/>
        </w:rPr>
      </w:pPr>
      <w:bookmarkStart w:id="12" w:name="_Toc72489271"/>
      <w:bookmarkStart w:id="13" w:name="_Toc73438117"/>
      <w:bookmarkStart w:id="14" w:name="_Toc73534708"/>
      <w:r w:rsidRPr="00B9602C">
        <w:rPr>
          <w:lang w:val="en-US"/>
        </w:rPr>
        <w:t>Distribution</w:t>
      </w:r>
      <w:bookmarkEnd w:id="12"/>
      <w:bookmarkEnd w:id="13"/>
      <w:bookmarkEnd w:id="14"/>
    </w:p>
    <w:p w14:paraId="7027823A" w14:textId="62CB20F3" w:rsidR="00F21C35" w:rsidRPr="00B9602C" w:rsidRDefault="00F21C35" w:rsidP="00BF080A">
      <w:pPr>
        <w:rPr>
          <w:lang w:val="en-US"/>
        </w:rPr>
      </w:pPr>
      <w:r w:rsidRPr="00B9602C">
        <w:rPr>
          <w:lang w:val="en-US"/>
        </w:rPr>
        <w:t>This document has been distributed to:</w:t>
      </w:r>
    </w:p>
    <w:p w14:paraId="402FAEA2" w14:textId="5592454C" w:rsidR="00BF080A" w:rsidRPr="0029011A" w:rsidRDefault="00BF080A" w:rsidP="00BF080A">
      <w:pPr>
        <w:pStyle w:val="Bijschrift"/>
        <w:keepNext/>
        <w:rPr>
          <w:lang w:val="en-US"/>
        </w:rPr>
      </w:pPr>
      <w:bookmarkStart w:id="15" w:name="_Toc73534740"/>
      <w:r w:rsidRPr="0029011A">
        <w:rPr>
          <w:lang w:val="en-US"/>
        </w:rPr>
        <w:t xml:space="preserve">Table </w:t>
      </w:r>
      <w:r w:rsidR="00DE7253" w:rsidRPr="0029011A">
        <w:rPr>
          <w:lang w:val="en-US"/>
        </w:rPr>
        <w:fldChar w:fldCharType="begin"/>
      </w:r>
      <w:r w:rsidR="00DE7253" w:rsidRPr="0029011A">
        <w:rPr>
          <w:lang w:val="en-US"/>
        </w:rPr>
        <w:instrText xml:space="preserve"> STYLEREF 1 \s </w:instrText>
      </w:r>
      <w:r w:rsidR="00DE7253" w:rsidRPr="0029011A">
        <w:rPr>
          <w:lang w:val="en-US"/>
        </w:rPr>
        <w:fldChar w:fldCharType="separate"/>
      </w:r>
      <w:r w:rsidR="00DE7253" w:rsidRPr="0029011A">
        <w:rPr>
          <w:lang w:val="en-US"/>
        </w:rPr>
        <w:t>0</w:t>
      </w:r>
      <w:r w:rsidR="00DE7253" w:rsidRPr="0029011A">
        <w:rPr>
          <w:lang w:val="en-US"/>
        </w:rPr>
        <w:fldChar w:fldCharType="end"/>
      </w:r>
      <w:r w:rsidR="003F006E" w:rsidRPr="0029011A">
        <w:rPr>
          <w:lang w:val="en-US"/>
        </w:rPr>
        <w:noBreakHyphen/>
      </w:r>
      <w:r w:rsidR="00DE7253" w:rsidRPr="0029011A">
        <w:rPr>
          <w:lang w:val="en-US"/>
        </w:rPr>
        <w:fldChar w:fldCharType="begin"/>
      </w:r>
      <w:r w:rsidR="00DE7253" w:rsidRPr="0029011A">
        <w:rPr>
          <w:lang w:val="en-US"/>
        </w:rPr>
        <w:instrText xml:space="preserve"> SEQ Table \* ARABIC \s 1 </w:instrText>
      </w:r>
      <w:r w:rsidR="00DE7253" w:rsidRPr="0029011A">
        <w:rPr>
          <w:lang w:val="en-US"/>
        </w:rPr>
        <w:fldChar w:fldCharType="separate"/>
      </w:r>
      <w:r w:rsidR="00DE7253" w:rsidRPr="0029011A">
        <w:rPr>
          <w:lang w:val="en-US"/>
        </w:rPr>
        <w:t>3</w:t>
      </w:r>
      <w:r w:rsidR="00DE7253" w:rsidRPr="0029011A">
        <w:rPr>
          <w:lang w:val="en-US"/>
        </w:rPr>
        <w:fldChar w:fldCharType="end"/>
      </w:r>
      <w:r w:rsidRPr="0029011A">
        <w:rPr>
          <w:lang w:val="en-US"/>
        </w:rPr>
        <w:t xml:space="preserve"> - Distribution</w:t>
      </w:r>
      <w:bookmarkEnd w:id="15"/>
    </w:p>
    <w:tbl>
      <w:tblPr>
        <w:tblStyle w:val="Rastertabel4-Accent1"/>
        <w:tblW w:w="0" w:type="auto"/>
        <w:tblLook w:val="04A0" w:firstRow="1" w:lastRow="0" w:firstColumn="1" w:lastColumn="0" w:noHBand="0" w:noVBand="1"/>
      </w:tblPr>
      <w:tblGrid>
        <w:gridCol w:w="988"/>
        <w:gridCol w:w="1842"/>
        <w:gridCol w:w="2977"/>
        <w:gridCol w:w="3209"/>
      </w:tblGrid>
      <w:tr w:rsidR="00F21C35" w:rsidRPr="003A6379" w14:paraId="3425F83C" w14:textId="77777777" w:rsidTr="00F21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6BBD326" w14:textId="77777777" w:rsidR="00F21C35" w:rsidRPr="00B9602C" w:rsidRDefault="00F21C35" w:rsidP="00F21C35">
            <w:pPr>
              <w:pStyle w:val="Geenafstand"/>
              <w:rPr>
                <w:lang w:val="en-US"/>
              </w:rPr>
            </w:pPr>
            <w:r w:rsidRPr="00B9602C">
              <w:rPr>
                <w:lang w:val="en-US"/>
              </w:rPr>
              <w:t>Version</w:t>
            </w:r>
          </w:p>
        </w:tc>
        <w:tc>
          <w:tcPr>
            <w:tcW w:w="1842" w:type="dxa"/>
          </w:tcPr>
          <w:p w14:paraId="5EA017D1" w14:textId="77777777" w:rsidR="00F21C35" w:rsidRPr="00B9602C" w:rsidRDefault="00F21C35" w:rsidP="00F21C35">
            <w:pPr>
              <w:pStyle w:val="Geenafstand"/>
              <w:cnfStyle w:val="100000000000" w:firstRow="1" w:lastRow="0" w:firstColumn="0" w:lastColumn="0" w:oddVBand="0" w:evenVBand="0" w:oddHBand="0" w:evenHBand="0" w:firstRowFirstColumn="0" w:firstRowLastColumn="0" w:lastRowFirstColumn="0" w:lastRowLastColumn="0"/>
              <w:rPr>
                <w:lang w:val="en-US"/>
              </w:rPr>
            </w:pPr>
            <w:r w:rsidRPr="00B9602C">
              <w:rPr>
                <w:lang w:val="en-US"/>
              </w:rPr>
              <w:t>Distribution date</w:t>
            </w:r>
          </w:p>
        </w:tc>
        <w:tc>
          <w:tcPr>
            <w:tcW w:w="2977" w:type="dxa"/>
          </w:tcPr>
          <w:p w14:paraId="3EBEA3EA" w14:textId="77777777" w:rsidR="00F21C35" w:rsidRPr="00B9602C" w:rsidRDefault="00F21C35" w:rsidP="00F21C35">
            <w:pPr>
              <w:pStyle w:val="Geenafstand"/>
              <w:cnfStyle w:val="100000000000" w:firstRow="1" w:lastRow="0" w:firstColumn="0" w:lastColumn="0" w:oddVBand="0" w:evenVBand="0" w:oddHBand="0" w:evenHBand="0" w:firstRowFirstColumn="0" w:firstRowLastColumn="0" w:lastRowFirstColumn="0" w:lastRowLastColumn="0"/>
              <w:rPr>
                <w:lang w:val="en-US"/>
              </w:rPr>
            </w:pPr>
            <w:r w:rsidRPr="00B9602C">
              <w:rPr>
                <w:lang w:val="en-US"/>
              </w:rPr>
              <w:t>Name</w:t>
            </w:r>
          </w:p>
        </w:tc>
        <w:tc>
          <w:tcPr>
            <w:tcW w:w="3209" w:type="dxa"/>
          </w:tcPr>
          <w:p w14:paraId="32A30C91" w14:textId="77777777" w:rsidR="00F21C35" w:rsidRPr="00B9602C" w:rsidRDefault="00F21C35" w:rsidP="00F21C35">
            <w:pPr>
              <w:pStyle w:val="Geenafstand"/>
              <w:cnfStyle w:val="100000000000" w:firstRow="1" w:lastRow="0" w:firstColumn="0" w:lastColumn="0" w:oddVBand="0" w:evenVBand="0" w:oddHBand="0" w:evenHBand="0" w:firstRowFirstColumn="0" w:firstRowLastColumn="0" w:lastRowFirstColumn="0" w:lastRowLastColumn="0"/>
              <w:rPr>
                <w:lang w:val="en-US"/>
              </w:rPr>
            </w:pPr>
            <w:r w:rsidRPr="00B9602C">
              <w:rPr>
                <w:lang w:val="en-US"/>
              </w:rPr>
              <w:t>Function</w:t>
            </w:r>
          </w:p>
        </w:tc>
      </w:tr>
      <w:tr w:rsidR="00F21C35" w:rsidRPr="003A6379" w14:paraId="1FF97A93" w14:textId="77777777" w:rsidTr="00F21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FB0DC4E" w14:textId="6A19E414" w:rsidR="00F21C35" w:rsidRPr="001F492A" w:rsidRDefault="00F21C35" w:rsidP="00F21C35">
            <w:pPr>
              <w:pStyle w:val="Geenafstand"/>
              <w:rPr>
                <w:b w:val="0"/>
                <w:lang w:val="en-US"/>
              </w:rPr>
            </w:pPr>
            <w:r w:rsidRPr="001F492A">
              <w:rPr>
                <w:b w:val="0"/>
                <w:lang w:val="en-US"/>
              </w:rPr>
              <w:t>0.</w:t>
            </w:r>
            <w:r w:rsidR="008519F0">
              <w:rPr>
                <w:b w:val="0"/>
                <w:lang w:val="en-US"/>
              </w:rPr>
              <w:t>1</w:t>
            </w:r>
          </w:p>
        </w:tc>
        <w:tc>
          <w:tcPr>
            <w:tcW w:w="1842" w:type="dxa"/>
          </w:tcPr>
          <w:p w14:paraId="2F007341" w14:textId="0D9B8EB9" w:rsidR="00F21C35" w:rsidRPr="00B9602C" w:rsidRDefault="00C53150"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Pr>
                <w:lang w:val="en-US"/>
              </w:rPr>
              <w:t>4-5-2021</w:t>
            </w:r>
          </w:p>
        </w:tc>
        <w:tc>
          <w:tcPr>
            <w:tcW w:w="2977" w:type="dxa"/>
          </w:tcPr>
          <w:p w14:paraId="3F525310" w14:textId="2B273C2B" w:rsidR="00F21C35" w:rsidRPr="00B9602C" w:rsidRDefault="008519F0"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Pr>
                <w:lang w:val="en-US"/>
              </w:rPr>
              <w:t>Tom Jacobs</w:t>
            </w:r>
          </w:p>
        </w:tc>
        <w:tc>
          <w:tcPr>
            <w:tcW w:w="3209" w:type="dxa"/>
          </w:tcPr>
          <w:p w14:paraId="54496D78" w14:textId="10C0CC01" w:rsidR="00F21C35" w:rsidRPr="00B9602C" w:rsidRDefault="0063720A"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Pr>
                <w:lang w:val="en-US"/>
              </w:rPr>
              <w:t>Auditor (EY)</w:t>
            </w:r>
          </w:p>
        </w:tc>
      </w:tr>
      <w:tr w:rsidR="00F21C35" w:rsidRPr="003A6379" w14:paraId="338ECC5A" w14:textId="77777777" w:rsidTr="00F21C35">
        <w:tc>
          <w:tcPr>
            <w:cnfStyle w:val="001000000000" w:firstRow="0" w:lastRow="0" w:firstColumn="1" w:lastColumn="0" w:oddVBand="0" w:evenVBand="0" w:oddHBand="0" w:evenHBand="0" w:firstRowFirstColumn="0" w:firstRowLastColumn="0" w:lastRowFirstColumn="0" w:lastRowLastColumn="0"/>
            <w:tcW w:w="988" w:type="dxa"/>
          </w:tcPr>
          <w:p w14:paraId="40E0150C" w14:textId="7FC42888" w:rsidR="00F21C35" w:rsidRPr="001F492A" w:rsidRDefault="00F21C35" w:rsidP="00F21C35">
            <w:pPr>
              <w:pStyle w:val="Geenafstand"/>
              <w:rPr>
                <w:b w:val="0"/>
                <w:lang w:val="en-US"/>
              </w:rPr>
            </w:pPr>
            <w:r w:rsidRPr="001F492A">
              <w:rPr>
                <w:b w:val="0"/>
                <w:lang w:val="en-US"/>
              </w:rPr>
              <w:t>0.</w:t>
            </w:r>
            <w:r w:rsidR="00C53150">
              <w:rPr>
                <w:b w:val="0"/>
                <w:lang w:val="en-US"/>
              </w:rPr>
              <w:t>2</w:t>
            </w:r>
          </w:p>
        </w:tc>
        <w:tc>
          <w:tcPr>
            <w:tcW w:w="1842" w:type="dxa"/>
          </w:tcPr>
          <w:p w14:paraId="6F943750" w14:textId="435EAB92" w:rsidR="00F21C35" w:rsidRPr="00B9602C" w:rsidRDefault="00E05FDF" w:rsidP="00F21C35">
            <w:pPr>
              <w:pStyle w:val="Geenafstand"/>
              <w:cnfStyle w:val="000000000000" w:firstRow="0" w:lastRow="0" w:firstColumn="0" w:lastColumn="0" w:oddVBand="0" w:evenVBand="0" w:oddHBand="0" w:evenHBand="0" w:firstRowFirstColumn="0" w:firstRowLastColumn="0" w:lastRowFirstColumn="0" w:lastRowLastColumn="0"/>
              <w:rPr>
                <w:lang w:val="en-US"/>
              </w:rPr>
            </w:pPr>
            <w:r>
              <w:rPr>
                <w:lang w:val="en-US"/>
              </w:rPr>
              <w:t>18-5-2021</w:t>
            </w:r>
          </w:p>
        </w:tc>
        <w:tc>
          <w:tcPr>
            <w:tcW w:w="2977" w:type="dxa"/>
          </w:tcPr>
          <w:p w14:paraId="241ADC9E" w14:textId="3FF755E5" w:rsidR="00F21C35" w:rsidRPr="00B9602C" w:rsidRDefault="00E05FDF" w:rsidP="00F21C35">
            <w:pPr>
              <w:pStyle w:val="Geenafstand"/>
              <w:cnfStyle w:val="000000000000" w:firstRow="0" w:lastRow="0" w:firstColumn="0" w:lastColumn="0" w:oddVBand="0" w:evenVBand="0" w:oddHBand="0" w:evenHBand="0" w:firstRowFirstColumn="0" w:firstRowLastColumn="0" w:lastRowFirstColumn="0" w:lastRowLastColumn="0"/>
              <w:rPr>
                <w:lang w:val="en-US"/>
              </w:rPr>
            </w:pPr>
            <w:r>
              <w:rPr>
                <w:lang w:val="en-US"/>
              </w:rPr>
              <w:t>Atos</w:t>
            </w:r>
          </w:p>
        </w:tc>
        <w:tc>
          <w:tcPr>
            <w:tcW w:w="3209" w:type="dxa"/>
          </w:tcPr>
          <w:p w14:paraId="358E6A3F" w14:textId="2EEC4B35" w:rsidR="00F21C35" w:rsidRPr="00B9602C" w:rsidRDefault="00E05FDF" w:rsidP="00F21C35">
            <w:pPr>
              <w:pStyle w:val="Geenafstand"/>
              <w:cnfStyle w:val="000000000000" w:firstRow="0" w:lastRow="0" w:firstColumn="0" w:lastColumn="0" w:oddVBand="0" w:evenVBand="0" w:oddHBand="0" w:evenHBand="0" w:firstRowFirstColumn="0" w:firstRowLastColumn="0" w:lastRowFirstColumn="0" w:lastRowLastColumn="0"/>
              <w:rPr>
                <w:lang w:val="en-US"/>
              </w:rPr>
            </w:pPr>
            <w:r>
              <w:rPr>
                <w:lang w:val="en-US"/>
              </w:rPr>
              <w:t>Client</w:t>
            </w:r>
          </w:p>
        </w:tc>
      </w:tr>
      <w:tr w:rsidR="002C4F48" w:rsidRPr="003A6379" w14:paraId="30672D26" w14:textId="77777777" w:rsidTr="00F21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ADF6C45" w14:textId="1F6AEBAD" w:rsidR="002C4F48" w:rsidRPr="0029011A" w:rsidRDefault="002C4F48" w:rsidP="00F21C35">
            <w:pPr>
              <w:pStyle w:val="Geenafstand"/>
              <w:rPr>
                <w:b w:val="0"/>
                <w:lang w:val="en-US"/>
              </w:rPr>
            </w:pPr>
            <w:r>
              <w:rPr>
                <w:b w:val="0"/>
                <w:lang w:val="en-US"/>
              </w:rPr>
              <w:t>0.3</w:t>
            </w:r>
          </w:p>
        </w:tc>
        <w:tc>
          <w:tcPr>
            <w:tcW w:w="1842" w:type="dxa"/>
          </w:tcPr>
          <w:p w14:paraId="28496D48" w14:textId="738B5078" w:rsidR="002C4F48" w:rsidRDefault="00E10089"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Pr>
                <w:lang w:val="en-US"/>
              </w:rPr>
              <w:t>1-6-2021</w:t>
            </w:r>
          </w:p>
        </w:tc>
        <w:tc>
          <w:tcPr>
            <w:tcW w:w="2977" w:type="dxa"/>
          </w:tcPr>
          <w:p w14:paraId="23F2314F" w14:textId="6AD2FA84" w:rsidR="002C4F48" w:rsidRDefault="00E10089"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Pr>
                <w:lang w:val="en-US"/>
              </w:rPr>
              <w:t>Atos</w:t>
            </w:r>
          </w:p>
        </w:tc>
        <w:tc>
          <w:tcPr>
            <w:tcW w:w="3209" w:type="dxa"/>
          </w:tcPr>
          <w:p w14:paraId="1D5A687C" w14:textId="2955E37C" w:rsidR="002C4F48" w:rsidRDefault="00E10089" w:rsidP="00F21C35">
            <w:pPr>
              <w:pStyle w:val="Geenafstand"/>
              <w:cnfStyle w:val="000000100000" w:firstRow="0" w:lastRow="0" w:firstColumn="0" w:lastColumn="0" w:oddVBand="0" w:evenVBand="0" w:oddHBand="1" w:evenHBand="0" w:firstRowFirstColumn="0" w:firstRowLastColumn="0" w:lastRowFirstColumn="0" w:lastRowLastColumn="0"/>
              <w:rPr>
                <w:lang w:val="en-US"/>
              </w:rPr>
            </w:pPr>
            <w:r>
              <w:rPr>
                <w:lang w:val="en-US"/>
              </w:rPr>
              <w:t>Client</w:t>
            </w:r>
          </w:p>
        </w:tc>
      </w:tr>
    </w:tbl>
    <w:p w14:paraId="08426DE4" w14:textId="77777777" w:rsidR="00F21C35" w:rsidRPr="00B9602C" w:rsidRDefault="00F21C35" w:rsidP="00F21C35">
      <w:pPr>
        <w:pStyle w:val="Geenafstand"/>
        <w:rPr>
          <w:lang w:val="en-US"/>
        </w:rPr>
      </w:pPr>
    </w:p>
    <w:p w14:paraId="3A6132E8" w14:textId="58550D5F" w:rsidR="00A61621" w:rsidRPr="00435628" w:rsidRDefault="00F21C35">
      <w:pPr>
        <w:rPr>
          <w:lang w:val="en-US"/>
        </w:rPr>
      </w:pPr>
      <w:r>
        <w:rPr>
          <w:lang w:val="en-US"/>
        </w:rPr>
        <w:br w:type="page"/>
      </w:r>
    </w:p>
    <w:sdt>
      <w:sdtPr>
        <w:rPr>
          <w:rFonts w:asciiTheme="minorHAnsi" w:eastAsiaTheme="minorHAnsi" w:hAnsiTheme="minorHAnsi" w:cstheme="minorBidi"/>
          <w:color w:val="auto"/>
          <w:sz w:val="22"/>
          <w:szCs w:val="22"/>
          <w:lang w:val="en-GB"/>
        </w:rPr>
        <w:id w:val="1968159644"/>
        <w:docPartObj>
          <w:docPartGallery w:val="Table of Contents"/>
          <w:docPartUnique/>
        </w:docPartObj>
      </w:sdtPr>
      <w:sdtEndPr>
        <w:rPr>
          <w:b/>
          <w:bCs/>
          <w:noProof/>
          <w:lang w:val="nl-NL"/>
        </w:rPr>
      </w:sdtEndPr>
      <w:sdtContent>
        <w:p w14:paraId="61E3C31B" w14:textId="4C8D4B1C" w:rsidR="00A61621" w:rsidRDefault="00A61621" w:rsidP="00A61621">
          <w:pPr>
            <w:pStyle w:val="Kopvaninhoudsopgave"/>
            <w:numPr>
              <w:ilvl w:val="0"/>
              <w:numId w:val="0"/>
            </w:numPr>
            <w:ind w:left="432" w:hanging="432"/>
          </w:pPr>
          <w:r>
            <w:t>Contents</w:t>
          </w:r>
        </w:p>
        <w:p w14:paraId="58745EA7" w14:textId="271BEB04" w:rsidR="00573E33" w:rsidRDefault="00A61621">
          <w:pPr>
            <w:pStyle w:val="Inhopg1"/>
            <w:tabs>
              <w:tab w:val="right" w:leader="dot" w:pos="9060"/>
            </w:tabs>
            <w:rPr>
              <w:rFonts w:eastAsiaTheme="minorEastAsia"/>
              <w:noProof/>
              <w:lang w:eastAsia="nl-NL"/>
            </w:rPr>
          </w:pPr>
          <w:r w:rsidRPr="0029011A">
            <w:rPr>
              <w:lang w:val="en-US"/>
            </w:rPr>
            <w:fldChar w:fldCharType="begin"/>
          </w:r>
          <w:r w:rsidRPr="00A61621">
            <w:rPr>
              <w:lang w:val="en-US"/>
            </w:rPr>
            <w:instrText xml:space="preserve"> TOC \o "1-3" \h \z \u </w:instrText>
          </w:r>
          <w:r w:rsidRPr="0029011A">
            <w:rPr>
              <w:lang w:val="en-US"/>
            </w:rPr>
            <w:fldChar w:fldCharType="separate"/>
          </w:r>
          <w:hyperlink w:anchor="_Toc73534705" w:history="1">
            <w:r w:rsidR="00573E33" w:rsidRPr="00A33494">
              <w:rPr>
                <w:rStyle w:val="Hyperlink"/>
                <w:rFonts w:eastAsia="Times New Roman"/>
                <w:noProof/>
                <w:lang w:val="en-US"/>
              </w:rPr>
              <w:t>Document History</w:t>
            </w:r>
            <w:r w:rsidR="00573E33">
              <w:rPr>
                <w:noProof/>
                <w:webHidden/>
              </w:rPr>
              <w:tab/>
            </w:r>
            <w:r w:rsidR="00573E33">
              <w:rPr>
                <w:noProof/>
                <w:webHidden/>
              </w:rPr>
              <w:fldChar w:fldCharType="begin"/>
            </w:r>
            <w:r w:rsidR="00573E33">
              <w:rPr>
                <w:noProof/>
                <w:webHidden/>
              </w:rPr>
              <w:instrText xml:space="preserve"> PAGEREF _Toc73534705 \h </w:instrText>
            </w:r>
            <w:r w:rsidR="00573E33">
              <w:rPr>
                <w:noProof/>
                <w:webHidden/>
              </w:rPr>
            </w:r>
            <w:r w:rsidR="00573E33">
              <w:rPr>
                <w:noProof/>
                <w:webHidden/>
              </w:rPr>
              <w:fldChar w:fldCharType="separate"/>
            </w:r>
            <w:r w:rsidR="00573E33">
              <w:rPr>
                <w:noProof/>
                <w:webHidden/>
              </w:rPr>
              <w:t>2</w:t>
            </w:r>
            <w:r w:rsidR="00573E33">
              <w:rPr>
                <w:noProof/>
                <w:webHidden/>
              </w:rPr>
              <w:fldChar w:fldCharType="end"/>
            </w:r>
          </w:hyperlink>
        </w:p>
        <w:p w14:paraId="0360029D" w14:textId="325F42DD" w:rsidR="00573E33" w:rsidRDefault="006F2426">
          <w:pPr>
            <w:pStyle w:val="Inhopg2"/>
            <w:tabs>
              <w:tab w:val="right" w:leader="dot" w:pos="9060"/>
            </w:tabs>
            <w:rPr>
              <w:rFonts w:eastAsiaTheme="minorEastAsia"/>
              <w:noProof/>
              <w:lang w:eastAsia="nl-NL"/>
            </w:rPr>
          </w:pPr>
          <w:hyperlink w:anchor="_Toc73534706" w:history="1">
            <w:r w:rsidR="00573E33" w:rsidRPr="00A33494">
              <w:rPr>
                <w:rStyle w:val="Hyperlink"/>
                <w:noProof/>
                <w:lang w:val="en-US"/>
              </w:rPr>
              <w:t>Revisions</w:t>
            </w:r>
            <w:r w:rsidR="00573E33">
              <w:rPr>
                <w:noProof/>
                <w:webHidden/>
              </w:rPr>
              <w:tab/>
            </w:r>
            <w:r w:rsidR="00573E33">
              <w:rPr>
                <w:noProof/>
                <w:webHidden/>
              </w:rPr>
              <w:fldChar w:fldCharType="begin"/>
            </w:r>
            <w:r w:rsidR="00573E33">
              <w:rPr>
                <w:noProof/>
                <w:webHidden/>
              </w:rPr>
              <w:instrText xml:space="preserve"> PAGEREF _Toc73534706 \h </w:instrText>
            </w:r>
            <w:r w:rsidR="00573E33">
              <w:rPr>
                <w:noProof/>
                <w:webHidden/>
              </w:rPr>
            </w:r>
            <w:r w:rsidR="00573E33">
              <w:rPr>
                <w:noProof/>
                <w:webHidden/>
              </w:rPr>
              <w:fldChar w:fldCharType="separate"/>
            </w:r>
            <w:r w:rsidR="00573E33">
              <w:rPr>
                <w:noProof/>
                <w:webHidden/>
              </w:rPr>
              <w:t>2</w:t>
            </w:r>
            <w:r w:rsidR="00573E33">
              <w:rPr>
                <w:noProof/>
                <w:webHidden/>
              </w:rPr>
              <w:fldChar w:fldCharType="end"/>
            </w:r>
          </w:hyperlink>
        </w:p>
        <w:p w14:paraId="155101A0" w14:textId="20E43458" w:rsidR="00573E33" w:rsidRDefault="006F2426">
          <w:pPr>
            <w:pStyle w:val="Inhopg2"/>
            <w:tabs>
              <w:tab w:val="right" w:leader="dot" w:pos="9060"/>
            </w:tabs>
            <w:rPr>
              <w:rFonts w:eastAsiaTheme="minorEastAsia"/>
              <w:noProof/>
              <w:lang w:eastAsia="nl-NL"/>
            </w:rPr>
          </w:pPr>
          <w:hyperlink w:anchor="_Toc73534707" w:history="1">
            <w:r w:rsidR="00573E33" w:rsidRPr="00A33494">
              <w:rPr>
                <w:rStyle w:val="Hyperlink"/>
                <w:noProof/>
                <w:lang w:val="en-US"/>
              </w:rPr>
              <w:t>Approval</w:t>
            </w:r>
            <w:r w:rsidR="00573E33">
              <w:rPr>
                <w:noProof/>
                <w:webHidden/>
              </w:rPr>
              <w:tab/>
            </w:r>
            <w:r w:rsidR="00573E33">
              <w:rPr>
                <w:noProof/>
                <w:webHidden/>
              </w:rPr>
              <w:fldChar w:fldCharType="begin"/>
            </w:r>
            <w:r w:rsidR="00573E33">
              <w:rPr>
                <w:noProof/>
                <w:webHidden/>
              </w:rPr>
              <w:instrText xml:space="preserve"> PAGEREF _Toc73534707 \h </w:instrText>
            </w:r>
            <w:r w:rsidR="00573E33">
              <w:rPr>
                <w:noProof/>
                <w:webHidden/>
              </w:rPr>
            </w:r>
            <w:r w:rsidR="00573E33">
              <w:rPr>
                <w:noProof/>
                <w:webHidden/>
              </w:rPr>
              <w:fldChar w:fldCharType="separate"/>
            </w:r>
            <w:r w:rsidR="00573E33">
              <w:rPr>
                <w:noProof/>
                <w:webHidden/>
              </w:rPr>
              <w:t>2</w:t>
            </w:r>
            <w:r w:rsidR="00573E33">
              <w:rPr>
                <w:noProof/>
                <w:webHidden/>
              </w:rPr>
              <w:fldChar w:fldCharType="end"/>
            </w:r>
          </w:hyperlink>
        </w:p>
        <w:p w14:paraId="5FB820A1" w14:textId="21659715" w:rsidR="00573E33" w:rsidRDefault="006F2426">
          <w:pPr>
            <w:pStyle w:val="Inhopg2"/>
            <w:tabs>
              <w:tab w:val="right" w:leader="dot" w:pos="9060"/>
            </w:tabs>
            <w:rPr>
              <w:rFonts w:eastAsiaTheme="minorEastAsia"/>
              <w:noProof/>
              <w:lang w:eastAsia="nl-NL"/>
            </w:rPr>
          </w:pPr>
          <w:hyperlink w:anchor="_Toc73534708" w:history="1">
            <w:r w:rsidR="00573E33" w:rsidRPr="00A33494">
              <w:rPr>
                <w:rStyle w:val="Hyperlink"/>
                <w:noProof/>
                <w:lang w:val="en-US"/>
              </w:rPr>
              <w:t>Distribution</w:t>
            </w:r>
            <w:r w:rsidR="00573E33">
              <w:rPr>
                <w:noProof/>
                <w:webHidden/>
              </w:rPr>
              <w:tab/>
            </w:r>
            <w:r w:rsidR="00573E33">
              <w:rPr>
                <w:noProof/>
                <w:webHidden/>
              </w:rPr>
              <w:fldChar w:fldCharType="begin"/>
            </w:r>
            <w:r w:rsidR="00573E33">
              <w:rPr>
                <w:noProof/>
                <w:webHidden/>
              </w:rPr>
              <w:instrText xml:space="preserve"> PAGEREF _Toc73534708 \h </w:instrText>
            </w:r>
            <w:r w:rsidR="00573E33">
              <w:rPr>
                <w:noProof/>
                <w:webHidden/>
              </w:rPr>
            </w:r>
            <w:r w:rsidR="00573E33">
              <w:rPr>
                <w:noProof/>
                <w:webHidden/>
              </w:rPr>
              <w:fldChar w:fldCharType="separate"/>
            </w:r>
            <w:r w:rsidR="00573E33">
              <w:rPr>
                <w:noProof/>
                <w:webHidden/>
              </w:rPr>
              <w:t>2</w:t>
            </w:r>
            <w:r w:rsidR="00573E33">
              <w:rPr>
                <w:noProof/>
                <w:webHidden/>
              </w:rPr>
              <w:fldChar w:fldCharType="end"/>
            </w:r>
          </w:hyperlink>
        </w:p>
        <w:p w14:paraId="35C8A199" w14:textId="213441F5" w:rsidR="00573E33" w:rsidRDefault="006F2426">
          <w:pPr>
            <w:pStyle w:val="Inhopg1"/>
            <w:tabs>
              <w:tab w:val="right" w:leader="dot" w:pos="9060"/>
            </w:tabs>
            <w:rPr>
              <w:rFonts w:eastAsiaTheme="minorEastAsia"/>
              <w:noProof/>
              <w:lang w:eastAsia="nl-NL"/>
            </w:rPr>
          </w:pPr>
          <w:hyperlink w:anchor="_Toc73534709" w:history="1">
            <w:r w:rsidR="00573E33" w:rsidRPr="00A33494">
              <w:rPr>
                <w:rStyle w:val="Hyperlink"/>
                <w:noProof/>
                <w:lang w:val="en-US"/>
              </w:rPr>
              <w:t>Management summary</w:t>
            </w:r>
            <w:r w:rsidR="00573E33">
              <w:rPr>
                <w:noProof/>
                <w:webHidden/>
              </w:rPr>
              <w:tab/>
            </w:r>
            <w:r w:rsidR="00573E33">
              <w:rPr>
                <w:noProof/>
                <w:webHidden/>
              </w:rPr>
              <w:fldChar w:fldCharType="begin"/>
            </w:r>
            <w:r w:rsidR="00573E33">
              <w:rPr>
                <w:noProof/>
                <w:webHidden/>
              </w:rPr>
              <w:instrText xml:space="preserve"> PAGEREF _Toc73534709 \h </w:instrText>
            </w:r>
            <w:r w:rsidR="00573E33">
              <w:rPr>
                <w:noProof/>
                <w:webHidden/>
              </w:rPr>
            </w:r>
            <w:r w:rsidR="00573E33">
              <w:rPr>
                <w:noProof/>
                <w:webHidden/>
              </w:rPr>
              <w:fldChar w:fldCharType="separate"/>
            </w:r>
            <w:r w:rsidR="00573E33">
              <w:rPr>
                <w:noProof/>
                <w:webHidden/>
              </w:rPr>
              <w:t>5</w:t>
            </w:r>
            <w:r w:rsidR="00573E33">
              <w:rPr>
                <w:noProof/>
                <w:webHidden/>
              </w:rPr>
              <w:fldChar w:fldCharType="end"/>
            </w:r>
          </w:hyperlink>
        </w:p>
        <w:p w14:paraId="6CEC2DA4" w14:textId="079C627A" w:rsidR="00573E33" w:rsidRDefault="006F2426">
          <w:pPr>
            <w:pStyle w:val="Inhopg1"/>
            <w:tabs>
              <w:tab w:val="left" w:pos="440"/>
              <w:tab w:val="right" w:leader="dot" w:pos="9060"/>
            </w:tabs>
            <w:rPr>
              <w:rFonts w:eastAsiaTheme="minorEastAsia"/>
              <w:noProof/>
              <w:lang w:eastAsia="nl-NL"/>
            </w:rPr>
          </w:pPr>
          <w:hyperlink w:anchor="_Toc73534710" w:history="1">
            <w:r w:rsidR="00573E33" w:rsidRPr="00A33494">
              <w:rPr>
                <w:rStyle w:val="Hyperlink"/>
                <w:noProof/>
                <w:lang w:val="en-US"/>
              </w:rPr>
              <w:t>1</w:t>
            </w:r>
            <w:r w:rsidR="00573E33">
              <w:rPr>
                <w:rFonts w:eastAsiaTheme="minorEastAsia"/>
                <w:noProof/>
                <w:lang w:eastAsia="nl-NL"/>
              </w:rPr>
              <w:tab/>
            </w:r>
            <w:r w:rsidR="00573E33" w:rsidRPr="00A33494">
              <w:rPr>
                <w:rStyle w:val="Hyperlink"/>
                <w:noProof/>
                <w:lang w:val="en-US"/>
              </w:rPr>
              <w:t>Introduction</w:t>
            </w:r>
            <w:r w:rsidR="00573E33">
              <w:rPr>
                <w:noProof/>
                <w:webHidden/>
              </w:rPr>
              <w:tab/>
            </w:r>
            <w:r w:rsidR="00573E33">
              <w:rPr>
                <w:noProof/>
                <w:webHidden/>
              </w:rPr>
              <w:fldChar w:fldCharType="begin"/>
            </w:r>
            <w:r w:rsidR="00573E33">
              <w:rPr>
                <w:noProof/>
                <w:webHidden/>
              </w:rPr>
              <w:instrText xml:space="preserve"> PAGEREF _Toc73534710 \h </w:instrText>
            </w:r>
            <w:r w:rsidR="00573E33">
              <w:rPr>
                <w:noProof/>
                <w:webHidden/>
              </w:rPr>
            </w:r>
            <w:r w:rsidR="00573E33">
              <w:rPr>
                <w:noProof/>
                <w:webHidden/>
              </w:rPr>
              <w:fldChar w:fldCharType="separate"/>
            </w:r>
            <w:r w:rsidR="00573E33">
              <w:rPr>
                <w:noProof/>
                <w:webHidden/>
              </w:rPr>
              <w:t>6</w:t>
            </w:r>
            <w:r w:rsidR="00573E33">
              <w:rPr>
                <w:noProof/>
                <w:webHidden/>
              </w:rPr>
              <w:fldChar w:fldCharType="end"/>
            </w:r>
          </w:hyperlink>
        </w:p>
        <w:p w14:paraId="3B9FDC39" w14:textId="456AA933" w:rsidR="00573E33" w:rsidRDefault="006F2426">
          <w:pPr>
            <w:pStyle w:val="Inhopg2"/>
            <w:tabs>
              <w:tab w:val="left" w:pos="880"/>
              <w:tab w:val="right" w:leader="dot" w:pos="9060"/>
            </w:tabs>
            <w:rPr>
              <w:rFonts w:eastAsiaTheme="minorEastAsia"/>
              <w:noProof/>
              <w:lang w:eastAsia="nl-NL"/>
            </w:rPr>
          </w:pPr>
          <w:hyperlink w:anchor="_Toc73534711" w:history="1">
            <w:r w:rsidR="00573E33" w:rsidRPr="00A33494">
              <w:rPr>
                <w:rStyle w:val="Hyperlink"/>
                <w:noProof/>
                <w:lang w:val="en-US"/>
              </w:rPr>
              <w:t>1.1</w:t>
            </w:r>
            <w:r w:rsidR="00573E33">
              <w:rPr>
                <w:rFonts w:eastAsiaTheme="minorEastAsia"/>
                <w:noProof/>
                <w:lang w:eastAsia="nl-NL"/>
              </w:rPr>
              <w:tab/>
            </w:r>
            <w:r w:rsidR="00573E33" w:rsidRPr="00A33494">
              <w:rPr>
                <w:rStyle w:val="Hyperlink"/>
                <w:noProof/>
                <w:lang w:val="en-US"/>
              </w:rPr>
              <w:t>Project description</w:t>
            </w:r>
            <w:r w:rsidR="00573E33">
              <w:rPr>
                <w:noProof/>
                <w:webHidden/>
              </w:rPr>
              <w:tab/>
            </w:r>
            <w:r w:rsidR="00573E33">
              <w:rPr>
                <w:noProof/>
                <w:webHidden/>
              </w:rPr>
              <w:fldChar w:fldCharType="begin"/>
            </w:r>
            <w:r w:rsidR="00573E33">
              <w:rPr>
                <w:noProof/>
                <w:webHidden/>
              </w:rPr>
              <w:instrText xml:space="preserve"> PAGEREF _Toc73534711 \h </w:instrText>
            </w:r>
            <w:r w:rsidR="00573E33">
              <w:rPr>
                <w:noProof/>
                <w:webHidden/>
              </w:rPr>
            </w:r>
            <w:r w:rsidR="00573E33">
              <w:rPr>
                <w:noProof/>
                <w:webHidden/>
              </w:rPr>
              <w:fldChar w:fldCharType="separate"/>
            </w:r>
            <w:r w:rsidR="00573E33">
              <w:rPr>
                <w:noProof/>
                <w:webHidden/>
              </w:rPr>
              <w:t>6</w:t>
            </w:r>
            <w:r w:rsidR="00573E33">
              <w:rPr>
                <w:noProof/>
                <w:webHidden/>
              </w:rPr>
              <w:fldChar w:fldCharType="end"/>
            </w:r>
          </w:hyperlink>
        </w:p>
        <w:p w14:paraId="7ED0430E" w14:textId="50D6246E" w:rsidR="00573E33" w:rsidRDefault="006F2426">
          <w:pPr>
            <w:pStyle w:val="Inhopg2"/>
            <w:tabs>
              <w:tab w:val="left" w:pos="880"/>
              <w:tab w:val="right" w:leader="dot" w:pos="9060"/>
            </w:tabs>
            <w:rPr>
              <w:rFonts w:eastAsiaTheme="minorEastAsia"/>
              <w:noProof/>
              <w:lang w:eastAsia="nl-NL"/>
            </w:rPr>
          </w:pPr>
          <w:hyperlink w:anchor="_Toc73534712" w:history="1">
            <w:r w:rsidR="00573E33" w:rsidRPr="00A33494">
              <w:rPr>
                <w:rStyle w:val="Hyperlink"/>
                <w:noProof/>
                <w:lang w:val="en-US"/>
              </w:rPr>
              <w:t>1.2</w:t>
            </w:r>
            <w:r w:rsidR="00573E33">
              <w:rPr>
                <w:rFonts w:eastAsiaTheme="minorEastAsia"/>
                <w:noProof/>
                <w:lang w:eastAsia="nl-NL"/>
              </w:rPr>
              <w:tab/>
            </w:r>
            <w:r w:rsidR="00573E33" w:rsidRPr="00A33494">
              <w:rPr>
                <w:rStyle w:val="Hyperlink"/>
                <w:noProof/>
                <w:lang w:val="en-US"/>
              </w:rPr>
              <w:t>Standard framework and scope</w:t>
            </w:r>
            <w:r w:rsidR="00573E33">
              <w:rPr>
                <w:noProof/>
                <w:webHidden/>
              </w:rPr>
              <w:tab/>
            </w:r>
            <w:r w:rsidR="00573E33">
              <w:rPr>
                <w:noProof/>
                <w:webHidden/>
              </w:rPr>
              <w:fldChar w:fldCharType="begin"/>
            </w:r>
            <w:r w:rsidR="00573E33">
              <w:rPr>
                <w:noProof/>
                <w:webHidden/>
              </w:rPr>
              <w:instrText xml:space="preserve"> PAGEREF _Toc73534712 \h </w:instrText>
            </w:r>
            <w:r w:rsidR="00573E33">
              <w:rPr>
                <w:noProof/>
                <w:webHidden/>
              </w:rPr>
            </w:r>
            <w:r w:rsidR="00573E33">
              <w:rPr>
                <w:noProof/>
                <w:webHidden/>
              </w:rPr>
              <w:fldChar w:fldCharType="separate"/>
            </w:r>
            <w:r w:rsidR="00573E33">
              <w:rPr>
                <w:noProof/>
                <w:webHidden/>
              </w:rPr>
              <w:t>6</w:t>
            </w:r>
            <w:r w:rsidR="00573E33">
              <w:rPr>
                <w:noProof/>
                <w:webHidden/>
              </w:rPr>
              <w:fldChar w:fldCharType="end"/>
            </w:r>
          </w:hyperlink>
        </w:p>
        <w:p w14:paraId="16A973D0" w14:textId="6548D88D" w:rsidR="00573E33" w:rsidRDefault="006F2426">
          <w:pPr>
            <w:pStyle w:val="Inhopg2"/>
            <w:tabs>
              <w:tab w:val="left" w:pos="880"/>
              <w:tab w:val="right" w:leader="dot" w:pos="9060"/>
            </w:tabs>
            <w:rPr>
              <w:rFonts w:eastAsiaTheme="minorEastAsia"/>
              <w:noProof/>
              <w:lang w:eastAsia="nl-NL"/>
            </w:rPr>
          </w:pPr>
          <w:hyperlink w:anchor="_Toc73534713" w:history="1">
            <w:r w:rsidR="00573E33" w:rsidRPr="00A33494">
              <w:rPr>
                <w:rStyle w:val="Hyperlink"/>
                <w:noProof/>
                <w:lang w:val="en-US"/>
              </w:rPr>
              <w:t>1.3</w:t>
            </w:r>
            <w:r w:rsidR="00573E33">
              <w:rPr>
                <w:rFonts w:eastAsiaTheme="minorEastAsia"/>
                <w:noProof/>
                <w:lang w:eastAsia="nl-NL"/>
              </w:rPr>
              <w:tab/>
            </w:r>
            <w:r w:rsidR="00573E33" w:rsidRPr="00A33494">
              <w:rPr>
                <w:rStyle w:val="Hyperlink"/>
                <w:noProof/>
                <w:lang w:val="en-US"/>
              </w:rPr>
              <w:t>Particularities project</w:t>
            </w:r>
            <w:r w:rsidR="00573E33">
              <w:rPr>
                <w:noProof/>
                <w:webHidden/>
              </w:rPr>
              <w:tab/>
            </w:r>
            <w:r w:rsidR="00573E33">
              <w:rPr>
                <w:noProof/>
                <w:webHidden/>
              </w:rPr>
              <w:fldChar w:fldCharType="begin"/>
            </w:r>
            <w:r w:rsidR="00573E33">
              <w:rPr>
                <w:noProof/>
                <w:webHidden/>
              </w:rPr>
              <w:instrText xml:space="preserve"> PAGEREF _Toc73534713 \h </w:instrText>
            </w:r>
            <w:r w:rsidR="00573E33">
              <w:rPr>
                <w:noProof/>
                <w:webHidden/>
              </w:rPr>
            </w:r>
            <w:r w:rsidR="00573E33">
              <w:rPr>
                <w:noProof/>
                <w:webHidden/>
              </w:rPr>
              <w:fldChar w:fldCharType="separate"/>
            </w:r>
            <w:r w:rsidR="00573E33">
              <w:rPr>
                <w:noProof/>
                <w:webHidden/>
              </w:rPr>
              <w:t>7</w:t>
            </w:r>
            <w:r w:rsidR="00573E33">
              <w:rPr>
                <w:noProof/>
                <w:webHidden/>
              </w:rPr>
              <w:fldChar w:fldCharType="end"/>
            </w:r>
          </w:hyperlink>
        </w:p>
        <w:p w14:paraId="7DCCB29F" w14:textId="52D78B62" w:rsidR="00573E33" w:rsidRDefault="006F2426">
          <w:pPr>
            <w:pStyle w:val="Inhopg1"/>
            <w:tabs>
              <w:tab w:val="left" w:pos="440"/>
              <w:tab w:val="right" w:leader="dot" w:pos="9060"/>
            </w:tabs>
            <w:rPr>
              <w:rFonts w:eastAsiaTheme="minorEastAsia"/>
              <w:noProof/>
              <w:lang w:eastAsia="nl-NL"/>
            </w:rPr>
          </w:pPr>
          <w:hyperlink w:anchor="_Toc73534714" w:history="1">
            <w:r w:rsidR="00573E33" w:rsidRPr="00A33494">
              <w:rPr>
                <w:rStyle w:val="Hyperlink"/>
                <w:noProof/>
                <w:lang w:val="en-US"/>
              </w:rPr>
              <w:t>2</w:t>
            </w:r>
            <w:r w:rsidR="00573E33">
              <w:rPr>
                <w:rFonts w:eastAsiaTheme="minorEastAsia"/>
                <w:noProof/>
                <w:lang w:eastAsia="nl-NL"/>
              </w:rPr>
              <w:tab/>
            </w:r>
            <w:r w:rsidR="00573E33" w:rsidRPr="00A33494">
              <w:rPr>
                <w:rStyle w:val="Hyperlink"/>
                <w:noProof/>
                <w:lang w:val="en-US"/>
              </w:rPr>
              <w:t>IT Audit</w:t>
            </w:r>
            <w:r w:rsidR="00573E33">
              <w:rPr>
                <w:noProof/>
                <w:webHidden/>
              </w:rPr>
              <w:tab/>
            </w:r>
            <w:r w:rsidR="00573E33">
              <w:rPr>
                <w:noProof/>
                <w:webHidden/>
              </w:rPr>
              <w:fldChar w:fldCharType="begin"/>
            </w:r>
            <w:r w:rsidR="00573E33">
              <w:rPr>
                <w:noProof/>
                <w:webHidden/>
              </w:rPr>
              <w:instrText xml:space="preserve"> PAGEREF _Toc73534714 \h </w:instrText>
            </w:r>
            <w:r w:rsidR="00573E33">
              <w:rPr>
                <w:noProof/>
                <w:webHidden/>
              </w:rPr>
            </w:r>
            <w:r w:rsidR="00573E33">
              <w:rPr>
                <w:noProof/>
                <w:webHidden/>
              </w:rPr>
              <w:fldChar w:fldCharType="separate"/>
            </w:r>
            <w:r w:rsidR="00573E33">
              <w:rPr>
                <w:noProof/>
                <w:webHidden/>
              </w:rPr>
              <w:t>8</w:t>
            </w:r>
            <w:r w:rsidR="00573E33">
              <w:rPr>
                <w:noProof/>
                <w:webHidden/>
              </w:rPr>
              <w:fldChar w:fldCharType="end"/>
            </w:r>
          </w:hyperlink>
        </w:p>
        <w:p w14:paraId="30ED8994" w14:textId="4E0DC679" w:rsidR="00573E33" w:rsidRDefault="006F2426">
          <w:pPr>
            <w:pStyle w:val="Inhopg2"/>
            <w:tabs>
              <w:tab w:val="left" w:pos="880"/>
              <w:tab w:val="right" w:leader="dot" w:pos="9060"/>
            </w:tabs>
            <w:rPr>
              <w:rFonts w:eastAsiaTheme="minorEastAsia"/>
              <w:noProof/>
              <w:lang w:eastAsia="nl-NL"/>
            </w:rPr>
          </w:pPr>
          <w:hyperlink w:anchor="_Toc73534715" w:history="1">
            <w:r w:rsidR="00573E33" w:rsidRPr="00A33494">
              <w:rPr>
                <w:rStyle w:val="Hyperlink"/>
                <w:noProof/>
                <w:lang w:val="en-US" w:eastAsia="nl-NL"/>
              </w:rPr>
              <w:t>2.1</w:t>
            </w:r>
            <w:r w:rsidR="00573E33">
              <w:rPr>
                <w:rFonts w:eastAsiaTheme="minorEastAsia"/>
                <w:noProof/>
                <w:lang w:eastAsia="nl-NL"/>
              </w:rPr>
              <w:tab/>
            </w:r>
            <w:r w:rsidR="00573E33" w:rsidRPr="00A33494">
              <w:rPr>
                <w:rStyle w:val="Hyperlink"/>
                <w:noProof/>
                <w:lang w:val="en-US" w:eastAsia="nl-NL"/>
              </w:rPr>
              <w:t>Research Questions</w:t>
            </w:r>
            <w:r w:rsidR="00573E33">
              <w:rPr>
                <w:noProof/>
                <w:webHidden/>
              </w:rPr>
              <w:tab/>
            </w:r>
            <w:r w:rsidR="00573E33">
              <w:rPr>
                <w:noProof/>
                <w:webHidden/>
              </w:rPr>
              <w:fldChar w:fldCharType="begin"/>
            </w:r>
            <w:r w:rsidR="00573E33">
              <w:rPr>
                <w:noProof/>
                <w:webHidden/>
              </w:rPr>
              <w:instrText xml:space="preserve"> PAGEREF _Toc73534715 \h </w:instrText>
            </w:r>
            <w:r w:rsidR="00573E33">
              <w:rPr>
                <w:noProof/>
                <w:webHidden/>
              </w:rPr>
            </w:r>
            <w:r w:rsidR="00573E33">
              <w:rPr>
                <w:noProof/>
                <w:webHidden/>
              </w:rPr>
              <w:fldChar w:fldCharType="separate"/>
            </w:r>
            <w:r w:rsidR="00573E33">
              <w:rPr>
                <w:noProof/>
                <w:webHidden/>
              </w:rPr>
              <w:t>8</w:t>
            </w:r>
            <w:r w:rsidR="00573E33">
              <w:rPr>
                <w:noProof/>
                <w:webHidden/>
              </w:rPr>
              <w:fldChar w:fldCharType="end"/>
            </w:r>
          </w:hyperlink>
        </w:p>
        <w:p w14:paraId="23C3CA82" w14:textId="5E8684DB" w:rsidR="00573E33" w:rsidRDefault="006F2426">
          <w:pPr>
            <w:pStyle w:val="Inhopg3"/>
            <w:tabs>
              <w:tab w:val="left" w:pos="1320"/>
              <w:tab w:val="right" w:leader="dot" w:pos="9060"/>
            </w:tabs>
            <w:rPr>
              <w:rFonts w:eastAsiaTheme="minorEastAsia"/>
              <w:noProof/>
              <w:lang w:eastAsia="nl-NL"/>
            </w:rPr>
          </w:pPr>
          <w:hyperlink w:anchor="_Toc73534716" w:history="1">
            <w:r w:rsidR="00573E33" w:rsidRPr="00A33494">
              <w:rPr>
                <w:rStyle w:val="Hyperlink"/>
                <w:noProof/>
                <w:lang w:val="en-US" w:eastAsia="nl-NL"/>
              </w:rPr>
              <w:t>2.1.1</w:t>
            </w:r>
            <w:r w:rsidR="00573E33">
              <w:rPr>
                <w:rFonts w:eastAsiaTheme="minorEastAsia"/>
                <w:noProof/>
                <w:lang w:eastAsia="nl-NL"/>
              </w:rPr>
              <w:tab/>
            </w:r>
            <w:r w:rsidR="00573E33" w:rsidRPr="00A33494">
              <w:rPr>
                <w:rStyle w:val="Hyperlink"/>
                <w:noProof/>
                <w:lang w:val="en-US" w:eastAsia="nl-NL"/>
              </w:rPr>
              <w:t>Main Question</w:t>
            </w:r>
            <w:r w:rsidR="00573E33">
              <w:rPr>
                <w:noProof/>
                <w:webHidden/>
              </w:rPr>
              <w:tab/>
            </w:r>
            <w:r w:rsidR="00573E33">
              <w:rPr>
                <w:noProof/>
                <w:webHidden/>
              </w:rPr>
              <w:fldChar w:fldCharType="begin"/>
            </w:r>
            <w:r w:rsidR="00573E33">
              <w:rPr>
                <w:noProof/>
                <w:webHidden/>
              </w:rPr>
              <w:instrText xml:space="preserve"> PAGEREF _Toc73534716 \h </w:instrText>
            </w:r>
            <w:r w:rsidR="00573E33">
              <w:rPr>
                <w:noProof/>
                <w:webHidden/>
              </w:rPr>
            </w:r>
            <w:r w:rsidR="00573E33">
              <w:rPr>
                <w:noProof/>
                <w:webHidden/>
              </w:rPr>
              <w:fldChar w:fldCharType="separate"/>
            </w:r>
            <w:r w:rsidR="00573E33">
              <w:rPr>
                <w:noProof/>
                <w:webHidden/>
              </w:rPr>
              <w:t>8</w:t>
            </w:r>
            <w:r w:rsidR="00573E33">
              <w:rPr>
                <w:noProof/>
                <w:webHidden/>
              </w:rPr>
              <w:fldChar w:fldCharType="end"/>
            </w:r>
          </w:hyperlink>
        </w:p>
        <w:p w14:paraId="293CAB9A" w14:textId="4343A20E" w:rsidR="00573E33" w:rsidRDefault="006F2426">
          <w:pPr>
            <w:pStyle w:val="Inhopg3"/>
            <w:tabs>
              <w:tab w:val="left" w:pos="1320"/>
              <w:tab w:val="right" w:leader="dot" w:pos="9060"/>
            </w:tabs>
            <w:rPr>
              <w:rFonts w:eastAsiaTheme="minorEastAsia"/>
              <w:noProof/>
              <w:lang w:eastAsia="nl-NL"/>
            </w:rPr>
          </w:pPr>
          <w:hyperlink w:anchor="_Toc73534717" w:history="1">
            <w:r w:rsidR="00573E33" w:rsidRPr="00A33494">
              <w:rPr>
                <w:rStyle w:val="Hyperlink"/>
                <w:noProof/>
                <w:lang w:val="en-US"/>
              </w:rPr>
              <w:t>2.1.2</w:t>
            </w:r>
            <w:r w:rsidR="00573E33">
              <w:rPr>
                <w:rFonts w:eastAsiaTheme="minorEastAsia"/>
                <w:noProof/>
                <w:lang w:eastAsia="nl-NL"/>
              </w:rPr>
              <w:tab/>
            </w:r>
            <w:r w:rsidR="00573E33" w:rsidRPr="00A33494">
              <w:rPr>
                <w:rStyle w:val="Hyperlink"/>
                <w:noProof/>
                <w:lang w:val="en-US"/>
              </w:rPr>
              <w:t>Sub Questions</w:t>
            </w:r>
            <w:r w:rsidR="00573E33">
              <w:rPr>
                <w:noProof/>
                <w:webHidden/>
              </w:rPr>
              <w:tab/>
            </w:r>
            <w:r w:rsidR="00573E33">
              <w:rPr>
                <w:noProof/>
                <w:webHidden/>
              </w:rPr>
              <w:fldChar w:fldCharType="begin"/>
            </w:r>
            <w:r w:rsidR="00573E33">
              <w:rPr>
                <w:noProof/>
                <w:webHidden/>
              </w:rPr>
              <w:instrText xml:space="preserve"> PAGEREF _Toc73534717 \h </w:instrText>
            </w:r>
            <w:r w:rsidR="00573E33">
              <w:rPr>
                <w:noProof/>
                <w:webHidden/>
              </w:rPr>
            </w:r>
            <w:r w:rsidR="00573E33">
              <w:rPr>
                <w:noProof/>
                <w:webHidden/>
              </w:rPr>
              <w:fldChar w:fldCharType="separate"/>
            </w:r>
            <w:r w:rsidR="00573E33">
              <w:rPr>
                <w:noProof/>
                <w:webHidden/>
              </w:rPr>
              <w:t>8</w:t>
            </w:r>
            <w:r w:rsidR="00573E33">
              <w:rPr>
                <w:noProof/>
                <w:webHidden/>
              </w:rPr>
              <w:fldChar w:fldCharType="end"/>
            </w:r>
          </w:hyperlink>
        </w:p>
        <w:p w14:paraId="17900CA3" w14:textId="3B879DB3" w:rsidR="00573E33" w:rsidRDefault="006F2426">
          <w:pPr>
            <w:pStyle w:val="Inhopg2"/>
            <w:tabs>
              <w:tab w:val="left" w:pos="880"/>
              <w:tab w:val="right" w:leader="dot" w:pos="9060"/>
            </w:tabs>
            <w:rPr>
              <w:rFonts w:eastAsiaTheme="minorEastAsia"/>
              <w:noProof/>
              <w:lang w:eastAsia="nl-NL"/>
            </w:rPr>
          </w:pPr>
          <w:hyperlink w:anchor="_Toc73534718" w:history="1">
            <w:r w:rsidR="00573E33" w:rsidRPr="00A33494">
              <w:rPr>
                <w:rStyle w:val="Hyperlink"/>
                <w:noProof/>
                <w:lang w:val="en-US"/>
              </w:rPr>
              <w:t>2.2</w:t>
            </w:r>
            <w:r w:rsidR="00573E33">
              <w:rPr>
                <w:rFonts w:eastAsiaTheme="minorEastAsia"/>
                <w:noProof/>
                <w:lang w:eastAsia="nl-NL"/>
              </w:rPr>
              <w:tab/>
            </w:r>
            <w:r w:rsidR="00573E33" w:rsidRPr="00A33494">
              <w:rPr>
                <w:rStyle w:val="Hyperlink"/>
                <w:noProof/>
                <w:lang w:val="en-US"/>
              </w:rPr>
              <w:t>ISMS (Information Security Management System)</w:t>
            </w:r>
            <w:r w:rsidR="00573E33">
              <w:rPr>
                <w:noProof/>
                <w:webHidden/>
              </w:rPr>
              <w:tab/>
            </w:r>
            <w:r w:rsidR="00573E33">
              <w:rPr>
                <w:noProof/>
                <w:webHidden/>
              </w:rPr>
              <w:fldChar w:fldCharType="begin"/>
            </w:r>
            <w:r w:rsidR="00573E33">
              <w:rPr>
                <w:noProof/>
                <w:webHidden/>
              </w:rPr>
              <w:instrText xml:space="preserve"> PAGEREF _Toc73534718 \h </w:instrText>
            </w:r>
            <w:r w:rsidR="00573E33">
              <w:rPr>
                <w:noProof/>
                <w:webHidden/>
              </w:rPr>
            </w:r>
            <w:r w:rsidR="00573E33">
              <w:rPr>
                <w:noProof/>
                <w:webHidden/>
              </w:rPr>
              <w:fldChar w:fldCharType="separate"/>
            </w:r>
            <w:r w:rsidR="00573E33">
              <w:rPr>
                <w:noProof/>
                <w:webHidden/>
              </w:rPr>
              <w:t>8</w:t>
            </w:r>
            <w:r w:rsidR="00573E33">
              <w:rPr>
                <w:noProof/>
                <w:webHidden/>
              </w:rPr>
              <w:fldChar w:fldCharType="end"/>
            </w:r>
          </w:hyperlink>
        </w:p>
        <w:p w14:paraId="0C418CF4" w14:textId="6C5ABD76" w:rsidR="00573E33" w:rsidRDefault="006F2426">
          <w:pPr>
            <w:pStyle w:val="Inhopg1"/>
            <w:tabs>
              <w:tab w:val="left" w:pos="440"/>
              <w:tab w:val="right" w:leader="dot" w:pos="9060"/>
            </w:tabs>
            <w:rPr>
              <w:rFonts w:eastAsiaTheme="minorEastAsia"/>
              <w:noProof/>
              <w:lang w:eastAsia="nl-NL"/>
            </w:rPr>
          </w:pPr>
          <w:hyperlink w:anchor="_Toc73534719" w:history="1">
            <w:r w:rsidR="00573E33" w:rsidRPr="00A33494">
              <w:rPr>
                <w:rStyle w:val="Hyperlink"/>
                <w:noProof/>
                <w:lang w:val="en-US"/>
              </w:rPr>
              <w:t>3</w:t>
            </w:r>
            <w:r w:rsidR="00573E33">
              <w:rPr>
                <w:rFonts w:eastAsiaTheme="minorEastAsia"/>
                <w:noProof/>
                <w:lang w:eastAsia="nl-NL"/>
              </w:rPr>
              <w:tab/>
            </w:r>
            <w:r w:rsidR="00573E33" w:rsidRPr="00A33494">
              <w:rPr>
                <w:rStyle w:val="Hyperlink"/>
                <w:noProof/>
                <w:lang w:val="en-US"/>
              </w:rPr>
              <w:t>Results</w:t>
            </w:r>
            <w:r w:rsidR="00573E33">
              <w:rPr>
                <w:noProof/>
                <w:webHidden/>
              </w:rPr>
              <w:tab/>
            </w:r>
            <w:r w:rsidR="00573E33">
              <w:rPr>
                <w:noProof/>
                <w:webHidden/>
              </w:rPr>
              <w:fldChar w:fldCharType="begin"/>
            </w:r>
            <w:r w:rsidR="00573E33">
              <w:rPr>
                <w:noProof/>
                <w:webHidden/>
              </w:rPr>
              <w:instrText xml:space="preserve"> PAGEREF _Toc73534719 \h </w:instrText>
            </w:r>
            <w:r w:rsidR="00573E33">
              <w:rPr>
                <w:noProof/>
                <w:webHidden/>
              </w:rPr>
            </w:r>
            <w:r w:rsidR="00573E33">
              <w:rPr>
                <w:noProof/>
                <w:webHidden/>
              </w:rPr>
              <w:fldChar w:fldCharType="separate"/>
            </w:r>
            <w:r w:rsidR="00573E33">
              <w:rPr>
                <w:noProof/>
                <w:webHidden/>
              </w:rPr>
              <w:t>9</w:t>
            </w:r>
            <w:r w:rsidR="00573E33">
              <w:rPr>
                <w:noProof/>
                <w:webHidden/>
              </w:rPr>
              <w:fldChar w:fldCharType="end"/>
            </w:r>
          </w:hyperlink>
        </w:p>
        <w:p w14:paraId="49C927E9" w14:textId="469651A3" w:rsidR="00573E33" w:rsidRDefault="006F2426">
          <w:pPr>
            <w:pStyle w:val="Inhopg2"/>
            <w:tabs>
              <w:tab w:val="left" w:pos="880"/>
              <w:tab w:val="right" w:leader="dot" w:pos="9060"/>
            </w:tabs>
            <w:rPr>
              <w:rFonts w:eastAsiaTheme="minorEastAsia"/>
              <w:noProof/>
              <w:lang w:eastAsia="nl-NL"/>
            </w:rPr>
          </w:pPr>
          <w:hyperlink w:anchor="_Toc73534720" w:history="1">
            <w:r w:rsidR="00573E33" w:rsidRPr="00A33494">
              <w:rPr>
                <w:rStyle w:val="Hyperlink"/>
                <w:noProof/>
                <w:lang w:val="en-US"/>
              </w:rPr>
              <w:t>3.1</w:t>
            </w:r>
            <w:r w:rsidR="00573E33">
              <w:rPr>
                <w:rFonts w:eastAsiaTheme="minorEastAsia"/>
                <w:noProof/>
                <w:lang w:eastAsia="nl-NL"/>
              </w:rPr>
              <w:tab/>
            </w:r>
            <w:r w:rsidR="00573E33" w:rsidRPr="00A33494">
              <w:rPr>
                <w:rStyle w:val="Hyperlink"/>
                <w:noProof/>
                <w:lang w:val="en-US"/>
              </w:rPr>
              <w:t>Sub-question 1: What are the risks for the designed information architecture?</w:t>
            </w:r>
            <w:r w:rsidR="00573E33">
              <w:rPr>
                <w:noProof/>
                <w:webHidden/>
              </w:rPr>
              <w:tab/>
            </w:r>
            <w:r w:rsidR="00573E33">
              <w:rPr>
                <w:noProof/>
                <w:webHidden/>
              </w:rPr>
              <w:fldChar w:fldCharType="begin"/>
            </w:r>
            <w:r w:rsidR="00573E33">
              <w:rPr>
                <w:noProof/>
                <w:webHidden/>
              </w:rPr>
              <w:instrText xml:space="preserve"> PAGEREF _Toc73534720 \h </w:instrText>
            </w:r>
            <w:r w:rsidR="00573E33">
              <w:rPr>
                <w:noProof/>
                <w:webHidden/>
              </w:rPr>
            </w:r>
            <w:r w:rsidR="00573E33">
              <w:rPr>
                <w:noProof/>
                <w:webHidden/>
              </w:rPr>
              <w:fldChar w:fldCharType="separate"/>
            </w:r>
            <w:r w:rsidR="00573E33">
              <w:rPr>
                <w:noProof/>
                <w:webHidden/>
              </w:rPr>
              <w:t>9</w:t>
            </w:r>
            <w:r w:rsidR="00573E33">
              <w:rPr>
                <w:noProof/>
                <w:webHidden/>
              </w:rPr>
              <w:fldChar w:fldCharType="end"/>
            </w:r>
          </w:hyperlink>
        </w:p>
        <w:p w14:paraId="450CE31F" w14:textId="06A354EC" w:rsidR="00573E33" w:rsidRDefault="006F2426">
          <w:pPr>
            <w:pStyle w:val="Inhopg3"/>
            <w:tabs>
              <w:tab w:val="left" w:pos="1320"/>
              <w:tab w:val="right" w:leader="dot" w:pos="9060"/>
            </w:tabs>
            <w:rPr>
              <w:rFonts w:eastAsiaTheme="minorEastAsia"/>
              <w:noProof/>
              <w:lang w:eastAsia="nl-NL"/>
            </w:rPr>
          </w:pPr>
          <w:hyperlink w:anchor="_Toc73534721" w:history="1">
            <w:r w:rsidR="00573E33" w:rsidRPr="00A33494">
              <w:rPr>
                <w:rStyle w:val="Hyperlink"/>
                <w:noProof/>
                <w:lang w:val="en-US"/>
              </w:rPr>
              <w:t>3.1.1</w:t>
            </w:r>
            <w:r w:rsidR="00573E33">
              <w:rPr>
                <w:rFonts w:eastAsiaTheme="minorEastAsia"/>
                <w:noProof/>
                <w:lang w:eastAsia="nl-NL"/>
              </w:rPr>
              <w:tab/>
            </w:r>
            <w:r w:rsidR="00573E33" w:rsidRPr="00A33494">
              <w:rPr>
                <w:rStyle w:val="Hyperlink"/>
                <w:noProof/>
                <w:lang w:val="en-US"/>
              </w:rPr>
              <w:t>Risk Analysis</w:t>
            </w:r>
            <w:r w:rsidR="00573E33">
              <w:rPr>
                <w:noProof/>
                <w:webHidden/>
              </w:rPr>
              <w:tab/>
            </w:r>
            <w:r w:rsidR="00573E33">
              <w:rPr>
                <w:noProof/>
                <w:webHidden/>
              </w:rPr>
              <w:fldChar w:fldCharType="begin"/>
            </w:r>
            <w:r w:rsidR="00573E33">
              <w:rPr>
                <w:noProof/>
                <w:webHidden/>
              </w:rPr>
              <w:instrText xml:space="preserve"> PAGEREF _Toc73534721 \h </w:instrText>
            </w:r>
            <w:r w:rsidR="00573E33">
              <w:rPr>
                <w:noProof/>
                <w:webHidden/>
              </w:rPr>
            </w:r>
            <w:r w:rsidR="00573E33">
              <w:rPr>
                <w:noProof/>
                <w:webHidden/>
              </w:rPr>
              <w:fldChar w:fldCharType="separate"/>
            </w:r>
            <w:r w:rsidR="00573E33">
              <w:rPr>
                <w:noProof/>
                <w:webHidden/>
              </w:rPr>
              <w:t>9</w:t>
            </w:r>
            <w:r w:rsidR="00573E33">
              <w:rPr>
                <w:noProof/>
                <w:webHidden/>
              </w:rPr>
              <w:fldChar w:fldCharType="end"/>
            </w:r>
          </w:hyperlink>
        </w:p>
        <w:p w14:paraId="1A71EF0F" w14:textId="4E15B467" w:rsidR="00573E33" w:rsidRDefault="006F2426">
          <w:pPr>
            <w:pStyle w:val="Inhopg3"/>
            <w:tabs>
              <w:tab w:val="left" w:pos="1320"/>
              <w:tab w:val="right" w:leader="dot" w:pos="9060"/>
            </w:tabs>
            <w:rPr>
              <w:rFonts w:eastAsiaTheme="minorEastAsia"/>
              <w:noProof/>
              <w:lang w:eastAsia="nl-NL"/>
            </w:rPr>
          </w:pPr>
          <w:hyperlink w:anchor="_Toc73534722" w:history="1">
            <w:r w:rsidR="00573E33" w:rsidRPr="00A33494">
              <w:rPr>
                <w:rStyle w:val="Hyperlink"/>
                <w:noProof/>
                <w:lang w:val="en-US"/>
              </w:rPr>
              <w:t>3.1.2</w:t>
            </w:r>
            <w:r w:rsidR="00573E33">
              <w:rPr>
                <w:rFonts w:eastAsiaTheme="minorEastAsia"/>
                <w:noProof/>
                <w:lang w:eastAsia="nl-NL"/>
              </w:rPr>
              <w:tab/>
            </w:r>
            <w:r w:rsidR="00573E33" w:rsidRPr="00A33494">
              <w:rPr>
                <w:rStyle w:val="Hyperlink"/>
                <w:noProof/>
                <w:lang w:val="en-US"/>
              </w:rPr>
              <w:t>Quantified likelihood</w:t>
            </w:r>
            <w:r w:rsidR="00573E33">
              <w:rPr>
                <w:noProof/>
                <w:webHidden/>
              </w:rPr>
              <w:tab/>
            </w:r>
            <w:r w:rsidR="00573E33">
              <w:rPr>
                <w:noProof/>
                <w:webHidden/>
              </w:rPr>
              <w:fldChar w:fldCharType="begin"/>
            </w:r>
            <w:r w:rsidR="00573E33">
              <w:rPr>
                <w:noProof/>
                <w:webHidden/>
              </w:rPr>
              <w:instrText xml:space="preserve"> PAGEREF _Toc73534722 \h </w:instrText>
            </w:r>
            <w:r w:rsidR="00573E33">
              <w:rPr>
                <w:noProof/>
                <w:webHidden/>
              </w:rPr>
            </w:r>
            <w:r w:rsidR="00573E33">
              <w:rPr>
                <w:noProof/>
                <w:webHidden/>
              </w:rPr>
              <w:fldChar w:fldCharType="separate"/>
            </w:r>
            <w:r w:rsidR="00573E33">
              <w:rPr>
                <w:noProof/>
                <w:webHidden/>
              </w:rPr>
              <w:t>9</w:t>
            </w:r>
            <w:r w:rsidR="00573E33">
              <w:rPr>
                <w:noProof/>
                <w:webHidden/>
              </w:rPr>
              <w:fldChar w:fldCharType="end"/>
            </w:r>
          </w:hyperlink>
        </w:p>
        <w:p w14:paraId="1FECE147" w14:textId="4D9FE9A2" w:rsidR="00573E33" w:rsidRDefault="006F2426">
          <w:pPr>
            <w:pStyle w:val="Inhopg3"/>
            <w:tabs>
              <w:tab w:val="left" w:pos="1320"/>
              <w:tab w:val="right" w:leader="dot" w:pos="9060"/>
            </w:tabs>
            <w:rPr>
              <w:rFonts w:eastAsiaTheme="minorEastAsia"/>
              <w:noProof/>
              <w:lang w:eastAsia="nl-NL"/>
            </w:rPr>
          </w:pPr>
          <w:hyperlink w:anchor="_Toc73534723" w:history="1">
            <w:r w:rsidR="00573E33" w:rsidRPr="00A33494">
              <w:rPr>
                <w:rStyle w:val="Hyperlink"/>
                <w:noProof/>
                <w:lang w:val="en-US"/>
              </w:rPr>
              <w:t>3.1.3</w:t>
            </w:r>
            <w:r w:rsidR="00573E33">
              <w:rPr>
                <w:rFonts w:eastAsiaTheme="minorEastAsia"/>
                <w:noProof/>
                <w:lang w:eastAsia="nl-NL"/>
              </w:rPr>
              <w:tab/>
            </w:r>
            <w:r w:rsidR="00573E33" w:rsidRPr="00A33494">
              <w:rPr>
                <w:rStyle w:val="Hyperlink"/>
                <w:noProof/>
                <w:lang w:val="en-US"/>
              </w:rPr>
              <w:t>Acceptance criteria &amp; Impact analysis</w:t>
            </w:r>
            <w:r w:rsidR="00573E33">
              <w:rPr>
                <w:noProof/>
                <w:webHidden/>
              </w:rPr>
              <w:tab/>
            </w:r>
            <w:r w:rsidR="00573E33">
              <w:rPr>
                <w:noProof/>
                <w:webHidden/>
              </w:rPr>
              <w:fldChar w:fldCharType="begin"/>
            </w:r>
            <w:r w:rsidR="00573E33">
              <w:rPr>
                <w:noProof/>
                <w:webHidden/>
              </w:rPr>
              <w:instrText xml:space="preserve"> PAGEREF _Toc73534723 \h </w:instrText>
            </w:r>
            <w:r w:rsidR="00573E33">
              <w:rPr>
                <w:noProof/>
                <w:webHidden/>
              </w:rPr>
            </w:r>
            <w:r w:rsidR="00573E33">
              <w:rPr>
                <w:noProof/>
                <w:webHidden/>
              </w:rPr>
              <w:fldChar w:fldCharType="separate"/>
            </w:r>
            <w:r w:rsidR="00573E33">
              <w:rPr>
                <w:noProof/>
                <w:webHidden/>
              </w:rPr>
              <w:t>10</w:t>
            </w:r>
            <w:r w:rsidR="00573E33">
              <w:rPr>
                <w:noProof/>
                <w:webHidden/>
              </w:rPr>
              <w:fldChar w:fldCharType="end"/>
            </w:r>
          </w:hyperlink>
        </w:p>
        <w:p w14:paraId="5D8B1790" w14:textId="1D88A22B" w:rsidR="00573E33" w:rsidRDefault="006F2426">
          <w:pPr>
            <w:pStyle w:val="Inhopg3"/>
            <w:tabs>
              <w:tab w:val="left" w:pos="1320"/>
              <w:tab w:val="right" w:leader="dot" w:pos="9060"/>
            </w:tabs>
            <w:rPr>
              <w:rFonts w:eastAsiaTheme="minorEastAsia"/>
              <w:noProof/>
              <w:lang w:eastAsia="nl-NL"/>
            </w:rPr>
          </w:pPr>
          <w:hyperlink w:anchor="_Toc73534724" w:history="1">
            <w:r w:rsidR="00573E33" w:rsidRPr="00A33494">
              <w:rPr>
                <w:rStyle w:val="Hyperlink"/>
                <w:noProof/>
                <w:lang w:val="en-US"/>
              </w:rPr>
              <w:t>3.1.4</w:t>
            </w:r>
            <w:r w:rsidR="00573E33">
              <w:rPr>
                <w:rFonts w:eastAsiaTheme="minorEastAsia"/>
                <w:noProof/>
                <w:lang w:eastAsia="nl-NL"/>
              </w:rPr>
              <w:tab/>
            </w:r>
            <w:r w:rsidR="00573E33" w:rsidRPr="00A33494">
              <w:rPr>
                <w:rStyle w:val="Hyperlink"/>
                <w:noProof/>
                <w:lang w:val="en-US"/>
              </w:rPr>
              <w:t>Quantified risk assessment</w:t>
            </w:r>
            <w:r w:rsidR="00573E33">
              <w:rPr>
                <w:noProof/>
                <w:webHidden/>
              </w:rPr>
              <w:tab/>
            </w:r>
            <w:r w:rsidR="00573E33">
              <w:rPr>
                <w:noProof/>
                <w:webHidden/>
              </w:rPr>
              <w:fldChar w:fldCharType="begin"/>
            </w:r>
            <w:r w:rsidR="00573E33">
              <w:rPr>
                <w:noProof/>
                <w:webHidden/>
              </w:rPr>
              <w:instrText xml:space="preserve"> PAGEREF _Toc73534724 \h </w:instrText>
            </w:r>
            <w:r w:rsidR="00573E33">
              <w:rPr>
                <w:noProof/>
                <w:webHidden/>
              </w:rPr>
            </w:r>
            <w:r w:rsidR="00573E33">
              <w:rPr>
                <w:noProof/>
                <w:webHidden/>
              </w:rPr>
              <w:fldChar w:fldCharType="separate"/>
            </w:r>
            <w:r w:rsidR="00573E33">
              <w:rPr>
                <w:noProof/>
                <w:webHidden/>
              </w:rPr>
              <w:t>12</w:t>
            </w:r>
            <w:r w:rsidR="00573E33">
              <w:rPr>
                <w:noProof/>
                <w:webHidden/>
              </w:rPr>
              <w:fldChar w:fldCharType="end"/>
            </w:r>
          </w:hyperlink>
        </w:p>
        <w:p w14:paraId="3C13E70C" w14:textId="10F384F1" w:rsidR="00573E33" w:rsidRDefault="006F2426">
          <w:pPr>
            <w:pStyle w:val="Inhopg2"/>
            <w:tabs>
              <w:tab w:val="left" w:pos="880"/>
              <w:tab w:val="right" w:leader="dot" w:pos="9060"/>
            </w:tabs>
            <w:rPr>
              <w:rFonts w:eastAsiaTheme="minorEastAsia"/>
              <w:noProof/>
              <w:lang w:eastAsia="nl-NL"/>
            </w:rPr>
          </w:pPr>
          <w:hyperlink w:anchor="_Toc73534725" w:history="1">
            <w:r w:rsidR="00573E33" w:rsidRPr="00A33494">
              <w:rPr>
                <w:rStyle w:val="Hyperlink"/>
                <w:noProof/>
                <w:lang w:val="en-US"/>
              </w:rPr>
              <w:t>3.2</w:t>
            </w:r>
            <w:r w:rsidR="00573E33">
              <w:rPr>
                <w:rFonts w:eastAsiaTheme="minorEastAsia"/>
                <w:noProof/>
                <w:lang w:eastAsia="nl-NL"/>
              </w:rPr>
              <w:tab/>
            </w:r>
            <w:r w:rsidR="00573E33" w:rsidRPr="00A33494">
              <w:rPr>
                <w:rStyle w:val="Hyperlink"/>
                <w:noProof/>
                <w:lang w:val="en-US"/>
              </w:rPr>
              <w:t>Sub-question 2:  What is the impact of the risks if the framework isn’t applied?</w:t>
            </w:r>
            <w:r w:rsidR="00573E33">
              <w:rPr>
                <w:noProof/>
                <w:webHidden/>
              </w:rPr>
              <w:tab/>
            </w:r>
            <w:r w:rsidR="00573E33">
              <w:rPr>
                <w:noProof/>
                <w:webHidden/>
              </w:rPr>
              <w:fldChar w:fldCharType="begin"/>
            </w:r>
            <w:r w:rsidR="00573E33">
              <w:rPr>
                <w:noProof/>
                <w:webHidden/>
              </w:rPr>
              <w:instrText xml:space="preserve"> PAGEREF _Toc73534725 \h </w:instrText>
            </w:r>
            <w:r w:rsidR="00573E33">
              <w:rPr>
                <w:noProof/>
                <w:webHidden/>
              </w:rPr>
            </w:r>
            <w:r w:rsidR="00573E33">
              <w:rPr>
                <w:noProof/>
                <w:webHidden/>
              </w:rPr>
              <w:fldChar w:fldCharType="separate"/>
            </w:r>
            <w:r w:rsidR="00573E33">
              <w:rPr>
                <w:noProof/>
                <w:webHidden/>
              </w:rPr>
              <w:t>13</w:t>
            </w:r>
            <w:r w:rsidR="00573E33">
              <w:rPr>
                <w:noProof/>
                <w:webHidden/>
              </w:rPr>
              <w:fldChar w:fldCharType="end"/>
            </w:r>
          </w:hyperlink>
        </w:p>
        <w:p w14:paraId="62939B3D" w14:textId="0D3BA52A" w:rsidR="00573E33" w:rsidRDefault="006F2426">
          <w:pPr>
            <w:pStyle w:val="Inhopg3"/>
            <w:tabs>
              <w:tab w:val="left" w:pos="1320"/>
              <w:tab w:val="right" w:leader="dot" w:pos="9060"/>
            </w:tabs>
            <w:rPr>
              <w:rFonts w:eastAsiaTheme="minorEastAsia"/>
              <w:noProof/>
              <w:lang w:eastAsia="nl-NL"/>
            </w:rPr>
          </w:pPr>
          <w:hyperlink w:anchor="_Toc73534726" w:history="1">
            <w:r w:rsidR="00573E33" w:rsidRPr="00A33494">
              <w:rPr>
                <w:rStyle w:val="Hyperlink"/>
                <w:noProof/>
                <w:lang w:val="en-US"/>
              </w:rPr>
              <w:t>3.2.1</w:t>
            </w:r>
            <w:r w:rsidR="00573E33">
              <w:rPr>
                <w:rFonts w:eastAsiaTheme="minorEastAsia"/>
                <w:noProof/>
                <w:lang w:eastAsia="nl-NL"/>
              </w:rPr>
              <w:tab/>
            </w:r>
            <w:r w:rsidR="00573E33" w:rsidRPr="00A33494">
              <w:rPr>
                <w:rStyle w:val="Hyperlink"/>
                <w:noProof/>
                <w:lang w:val="en-US"/>
              </w:rPr>
              <w:t>Relation between risks and quality aspects</w:t>
            </w:r>
            <w:r w:rsidR="00573E33">
              <w:rPr>
                <w:noProof/>
                <w:webHidden/>
              </w:rPr>
              <w:tab/>
            </w:r>
            <w:r w:rsidR="00573E33">
              <w:rPr>
                <w:noProof/>
                <w:webHidden/>
              </w:rPr>
              <w:fldChar w:fldCharType="begin"/>
            </w:r>
            <w:r w:rsidR="00573E33">
              <w:rPr>
                <w:noProof/>
                <w:webHidden/>
              </w:rPr>
              <w:instrText xml:space="preserve"> PAGEREF _Toc73534726 \h </w:instrText>
            </w:r>
            <w:r w:rsidR="00573E33">
              <w:rPr>
                <w:noProof/>
                <w:webHidden/>
              </w:rPr>
            </w:r>
            <w:r w:rsidR="00573E33">
              <w:rPr>
                <w:noProof/>
                <w:webHidden/>
              </w:rPr>
              <w:fldChar w:fldCharType="separate"/>
            </w:r>
            <w:r w:rsidR="00573E33">
              <w:rPr>
                <w:noProof/>
                <w:webHidden/>
              </w:rPr>
              <w:t>13</w:t>
            </w:r>
            <w:r w:rsidR="00573E33">
              <w:rPr>
                <w:noProof/>
                <w:webHidden/>
              </w:rPr>
              <w:fldChar w:fldCharType="end"/>
            </w:r>
          </w:hyperlink>
        </w:p>
        <w:p w14:paraId="53B751DE" w14:textId="2BD27714" w:rsidR="00573E33" w:rsidRDefault="006F2426">
          <w:pPr>
            <w:pStyle w:val="Inhopg2"/>
            <w:tabs>
              <w:tab w:val="left" w:pos="880"/>
              <w:tab w:val="right" w:leader="dot" w:pos="9060"/>
            </w:tabs>
            <w:rPr>
              <w:rFonts w:eastAsiaTheme="minorEastAsia"/>
              <w:noProof/>
              <w:lang w:eastAsia="nl-NL"/>
            </w:rPr>
          </w:pPr>
          <w:hyperlink w:anchor="_Toc73534727" w:history="1">
            <w:r w:rsidR="00573E33" w:rsidRPr="00A33494">
              <w:rPr>
                <w:rStyle w:val="Hyperlink"/>
                <w:noProof/>
                <w:lang w:val="en-US"/>
              </w:rPr>
              <w:t>3.3</w:t>
            </w:r>
            <w:r w:rsidR="00573E33">
              <w:rPr>
                <w:rFonts w:eastAsiaTheme="minorEastAsia"/>
                <w:noProof/>
                <w:lang w:eastAsia="nl-NL"/>
              </w:rPr>
              <w:tab/>
            </w:r>
            <w:r w:rsidR="00573E33" w:rsidRPr="00A33494">
              <w:rPr>
                <w:rStyle w:val="Hyperlink"/>
                <w:noProof/>
                <w:lang w:val="en-US"/>
              </w:rPr>
              <w:t>Sub-question 3: Advice on how to use the guidelines from the framework to assess data security?</w:t>
            </w:r>
            <w:r w:rsidR="00573E33">
              <w:rPr>
                <w:noProof/>
                <w:webHidden/>
              </w:rPr>
              <w:tab/>
            </w:r>
            <w:r w:rsidR="00573E33">
              <w:rPr>
                <w:noProof/>
                <w:webHidden/>
              </w:rPr>
              <w:fldChar w:fldCharType="begin"/>
            </w:r>
            <w:r w:rsidR="00573E33">
              <w:rPr>
                <w:noProof/>
                <w:webHidden/>
              </w:rPr>
              <w:instrText xml:space="preserve"> PAGEREF _Toc73534727 \h </w:instrText>
            </w:r>
            <w:r w:rsidR="00573E33">
              <w:rPr>
                <w:noProof/>
                <w:webHidden/>
              </w:rPr>
            </w:r>
            <w:r w:rsidR="00573E33">
              <w:rPr>
                <w:noProof/>
                <w:webHidden/>
              </w:rPr>
              <w:fldChar w:fldCharType="separate"/>
            </w:r>
            <w:r w:rsidR="00573E33">
              <w:rPr>
                <w:noProof/>
                <w:webHidden/>
              </w:rPr>
              <w:t>16</w:t>
            </w:r>
            <w:r w:rsidR="00573E33">
              <w:rPr>
                <w:noProof/>
                <w:webHidden/>
              </w:rPr>
              <w:fldChar w:fldCharType="end"/>
            </w:r>
          </w:hyperlink>
        </w:p>
        <w:p w14:paraId="3ACCA244" w14:textId="51C8FAF3" w:rsidR="00573E33" w:rsidRDefault="006F2426">
          <w:pPr>
            <w:pStyle w:val="Inhopg3"/>
            <w:tabs>
              <w:tab w:val="left" w:pos="1320"/>
              <w:tab w:val="right" w:leader="dot" w:pos="9060"/>
            </w:tabs>
            <w:rPr>
              <w:rFonts w:eastAsiaTheme="minorEastAsia"/>
              <w:noProof/>
              <w:lang w:eastAsia="nl-NL"/>
            </w:rPr>
          </w:pPr>
          <w:hyperlink w:anchor="_Toc73534728" w:history="1">
            <w:r w:rsidR="00573E33" w:rsidRPr="00A33494">
              <w:rPr>
                <w:rStyle w:val="Hyperlink"/>
                <w:noProof/>
                <w:lang w:val="en-US"/>
              </w:rPr>
              <w:t>3.3.1</w:t>
            </w:r>
            <w:r w:rsidR="00573E33">
              <w:rPr>
                <w:rFonts w:eastAsiaTheme="minorEastAsia"/>
                <w:noProof/>
                <w:lang w:eastAsia="nl-NL"/>
              </w:rPr>
              <w:tab/>
            </w:r>
            <w:r w:rsidR="00573E33" w:rsidRPr="00A33494">
              <w:rPr>
                <w:rStyle w:val="Hyperlink"/>
                <w:noProof/>
                <w:lang w:val="en-US"/>
              </w:rPr>
              <w:t>Control measures</w:t>
            </w:r>
            <w:r w:rsidR="00573E33">
              <w:rPr>
                <w:noProof/>
                <w:webHidden/>
              </w:rPr>
              <w:tab/>
            </w:r>
            <w:r w:rsidR="00573E33">
              <w:rPr>
                <w:noProof/>
                <w:webHidden/>
              </w:rPr>
              <w:fldChar w:fldCharType="begin"/>
            </w:r>
            <w:r w:rsidR="00573E33">
              <w:rPr>
                <w:noProof/>
                <w:webHidden/>
              </w:rPr>
              <w:instrText xml:space="preserve"> PAGEREF _Toc73534728 \h </w:instrText>
            </w:r>
            <w:r w:rsidR="00573E33">
              <w:rPr>
                <w:noProof/>
                <w:webHidden/>
              </w:rPr>
            </w:r>
            <w:r w:rsidR="00573E33">
              <w:rPr>
                <w:noProof/>
                <w:webHidden/>
              </w:rPr>
              <w:fldChar w:fldCharType="separate"/>
            </w:r>
            <w:r w:rsidR="00573E33">
              <w:rPr>
                <w:noProof/>
                <w:webHidden/>
              </w:rPr>
              <w:t>16</w:t>
            </w:r>
            <w:r w:rsidR="00573E33">
              <w:rPr>
                <w:noProof/>
                <w:webHidden/>
              </w:rPr>
              <w:fldChar w:fldCharType="end"/>
            </w:r>
          </w:hyperlink>
        </w:p>
        <w:p w14:paraId="5779E4C4" w14:textId="4B2BB3BF" w:rsidR="00573E33" w:rsidRDefault="006F2426">
          <w:pPr>
            <w:pStyle w:val="Inhopg3"/>
            <w:tabs>
              <w:tab w:val="left" w:pos="1320"/>
              <w:tab w:val="right" w:leader="dot" w:pos="9060"/>
            </w:tabs>
            <w:rPr>
              <w:rFonts w:eastAsiaTheme="minorEastAsia"/>
              <w:noProof/>
              <w:lang w:eastAsia="nl-NL"/>
            </w:rPr>
          </w:pPr>
          <w:hyperlink w:anchor="_Toc73534729" w:history="1">
            <w:r w:rsidR="00573E33" w:rsidRPr="00A33494">
              <w:rPr>
                <w:rStyle w:val="Hyperlink"/>
                <w:noProof/>
                <w:lang w:val="en-US"/>
              </w:rPr>
              <w:t>3.3.2</w:t>
            </w:r>
            <w:r w:rsidR="00573E33">
              <w:rPr>
                <w:rFonts w:eastAsiaTheme="minorEastAsia"/>
                <w:noProof/>
                <w:lang w:eastAsia="nl-NL"/>
              </w:rPr>
              <w:tab/>
            </w:r>
            <w:r w:rsidR="00573E33" w:rsidRPr="00A33494">
              <w:rPr>
                <w:rStyle w:val="Hyperlink"/>
                <w:noProof/>
                <w:lang w:val="en-US"/>
              </w:rPr>
              <w:t>Quantitative risk assessment</w:t>
            </w:r>
            <w:r w:rsidR="00573E33">
              <w:rPr>
                <w:noProof/>
                <w:webHidden/>
              </w:rPr>
              <w:tab/>
            </w:r>
            <w:r w:rsidR="00573E33">
              <w:rPr>
                <w:noProof/>
                <w:webHidden/>
              </w:rPr>
              <w:fldChar w:fldCharType="begin"/>
            </w:r>
            <w:r w:rsidR="00573E33">
              <w:rPr>
                <w:noProof/>
                <w:webHidden/>
              </w:rPr>
              <w:instrText xml:space="preserve"> PAGEREF _Toc73534729 \h </w:instrText>
            </w:r>
            <w:r w:rsidR="00573E33">
              <w:rPr>
                <w:noProof/>
                <w:webHidden/>
              </w:rPr>
            </w:r>
            <w:r w:rsidR="00573E33">
              <w:rPr>
                <w:noProof/>
                <w:webHidden/>
              </w:rPr>
              <w:fldChar w:fldCharType="separate"/>
            </w:r>
            <w:r w:rsidR="00573E33">
              <w:rPr>
                <w:noProof/>
                <w:webHidden/>
              </w:rPr>
              <w:t>19</w:t>
            </w:r>
            <w:r w:rsidR="00573E33">
              <w:rPr>
                <w:noProof/>
                <w:webHidden/>
              </w:rPr>
              <w:fldChar w:fldCharType="end"/>
            </w:r>
          </w:hyperlink>
        </w:p>
        <w:p w14:paraId="7A4A19C7" w14:textId="631DA95C" w:rsidR="00573E33" w:rsidRDefault="006F2426">
          <w:pPr>
            <w:pStyle w:val="Inhopg1"/>
            <w:tabs>
              <w:tab w:val="left" w:pos="440"/>
              <w:tab w:val="right" w:leader="dot" w:pos="9060"/>
            </w:tabs>
            <w:rPr>
              <w:rFonts w:eastAsiaTheme="minorEastAsia"/>
              <w:noProof/>
              <w:lang w:eastAsia="nl-NL"/>
            </w:rPr>
          </w:pPr>
          <w:hyperlink w:anchor="_Toc73534730" w:history="1">
            <w:r w:rsidR="00573E33" w:rsidRPr="00A33494">
              <w:rPr>
                <w:rStyle w:val="Hyperlink"/>
                <w:noProof/>
                <w:lang w:val="en-US"/>
              </w:rPr>
              <w:t>4</w:t>
            </w:r>
            <w:r w:rsidR="00573E33">
              <w:rPr>
                <w:rFonts w:eastAsiaTheme="minorEastAsia"/>
                <w:noProof/>
                <w:lang w:eastAsia="nl-NL"/>
              </w:rPr>
              <w:tab/>
            </w:r>
            <w:r w:rsidR="00573E33" w:rsidRPr="00A33494">
              <w:rPr>
                <w:rStyle w:val="Hyperlink"/>
                <w:noProof/>
                <w:lang w:val="en-US"/>
              </w:rPr>
              <w:t>Conclusion</w:t>
            </w:r>
            <w:r w:rsidR="00573E33">
              <w:rPr>
                <w:noProof/>
                <w:webHidden/>
              </w:rPr>
              <w:tab/>
            </w:r>
            <w:r w:rsidR="00573E33">
              <w:rPr>
                <w:noProof/>
                <w:webHidden/>
              </w:rPr>
              <w:fldChar w:fldCharType="begin"/>
            </w:r>
            <w:r w:rsidR="00573E33">
              <w:rPr>
                <w:noProof/>
                <w:webHidden/>
              </w:rPr>
              <w:instrText xml:space="preserve"> PAGEREF _Toc73534730 \h </w:instrText>
            </w:r>
            <w:r w:rsidR="00573E33">
              <w:rPr>
                <w:noProof/>
                <w:webHidden/>
              </w:rPr>
            </w:r>
            <w:r w:rsidR="00573E33">
              <w:rPr>
                <w:noProof/>
                <w:webHidden/>
              </w:rPr>
              <w:fldChar w:fldCharType="separate"/>
            </w:r>
            <w:r w:rsidR="00573E33">
              <w:rPr>
                <w:noProof/>
                <w:webHidden/>
              </w:rPr>
              <w:t>20</w:t>
            </w:r>
            <w:r w:rsidR="00573E33">
              <w:rPr>
                <w:noProof/>
                <w:webHidden/>
              </w:rPr>
              <w:fldChar w:fldCharType="end"/>
            </w:r>
          </w:hyperlink>
        </w:p>
        <w:p w14:paraId="07CBDAB0" w14:textId="4A79EEB3" w:rsidR="00573E33" w:rsidRDefault="006F2426">
          <w:pPr>
            <w:pStyle w:val="Inhopg2"/>
            <w:tabs>
              <w:tab w:val="left" w:pos="880"/>
              <w:tab w:val="right" w:leader="dot" w:pos="9060"/>
            </w:tabs>
            <w:rPr>
              <w:rFonts w:eastAsiaTheme="minorEastAsia"/>
              <w:noProof/>
              <w:lang w:eastAsia="nl-NL"/>
            </w:rPr>
          </w:pPr>
          <w:hyperlink w:anchor="_Toc73534731" w:history="1">
            <w:r w:rsidR="00573E33" w:rsidRPr="00A33494">
              <w:rPr>
                <w:rStyle w:val="Hyperlink"/>
                <w:noProof/>
                <w:lang w:val="en-US"/>
              </w:rPr>
              <w:t>4.1</w:t>
            </w:r>
            <w:r w:rsidR="00573E33">
              <w:rPr>
                <w:rFonts w:eastAsiaTheme="minorEastAsia"/>
                <w:noProof/>
                <w:lang w:eastAsia="nl-NL"/>
              </w:rPr>
              <w:tab/>
            </w:r>
            <w:r w:rsidR="00573E33" w:rsidRPr="00A33494">
              <w:rPr>
                <w:rStyle w:val="Hyperlink"/>
                <w:noProof/>
                <w:lang w:val="en-US"/>
              </w:rPr>
              <w:t>Prioritization</w:t>
            </w:r>
            <w:r w:rsidR="00573E33">
              <w:rPr>
                <w:noProof/>
                <w:webHidden/>
              </w:rPr>
              <w:tab/>
            </w:r>
            <w:r w:rsidR="00573E33">
              <w:rPr>
                <w:noProof/>
                <w:webHidden/>
              </w:rPr>
              <w:fldChar w:fldCharType="begin"/>
            </w:r>
            <w:r w:rsidR="00573E33">
              <w:rPr>
                <w:noProof/>
                <w:webHidden/>
              </w:rPr>
              <w:instrText xml:space="preserve"> PAGEREF _Toc73534731 \h </w:instrText>
            </w:r>
            <w:r w:rsidR="00573E33">
              <w:rPr>
                <w:noProof/>
                <w:webHidden/>
              </w:rPr>
            </w:r>
            <w:r w:rsidR="00573E33">
              <w:rPr>
                <w:noProof/>
                <w:webHidden/>
              </w:rPr>
              <w:fldChar w:fldCharType="separate"/>
            </w:r>
            <w:r w:rsidR="00573E33">
              <w:rPr>
                <w:noProof/>
                <w:webHidden/>
              </w:rPr>
              <w:t>20</w:t>
            </w:r>
            <w:r w:rsidR="00573E33">
              <w:rPr>
                <w:noProof/>
                <w:webHidden/>
              </w:rPr>
              <w:fldChar w:fldCharType="end"/>
            </w:r>
          </w:hyperlink>
        </w:p>
        <w:p w14:paraId="32913AED" w14:textId="6474183F" w:rsidR="00573E33" w:rsidRDefault="006F2426">
          <w:pPr>
            <w:pStyle w:val="Inhopg2"/>
            <w:tabs>
              <w:tab w:val="left" w:pos="880"/>
              <w:tab w:val="right" w:leader="dot" w:pos="9060"/>
            </w:tabs>
            <w:rPr>
              <w:rFonts w:eastAsiaTheme="minorEastAsia"/>
              <w:noProof/>
              <w:lang w:eastAsia="nl-NL"/>
            </w:rPr>
          </w:pPr>
          <w:hyperlink w:anchor="_Toc73534732" w:history="1">
            <w:r w:rsidR="00573E33" w:rsidRPr="00A33494">
              <w:rPr>
                <w:rStyle w:val="Hyperlink"/>
                <w:noProof/>
              </w:rPr>
              <w:t>4.2</w:t>
            </w:r>
            <w:r w:rsidR="00573E33">
              <w:rPr>
                <w:rFonts w:eastAsiaTheme="minorEastAsia"/>
                <w:noProof/>
                <w:lang w:eastAsia="nl-NL"/>
              </w:rPr>
              <w:tab/>
            </w:r>
            <w:r w:rsidR="00573E33" w:rsidRPr="00A33494">
              <w:rPr>
                <w:rStyle w:val="Hyperlink"/>
                <w:noProof/>
              </w:rPr>
              <w:t>Advice</w:t>
            </w:r>
            <w:r w:rsidR="00573E33">
              <w:rPr>
                <w:noProof/>
                <w:webHidden/>
              </w:rPr>
              <w:tab/>
            </w:r>
            <w:r w:rsidR="00573E33">
              <w:rPr>
                <w:noProof/>
                <w:webHidden/>
              </w:rPr>
              <w:fldChar w:fldCharType="begin"/>
            </w:r>
            <w:r w:rsidR="00573E33">
              <w:rPr>
                <w:noProof/>
                <w:webHidden/>
              </w:rPr>
              <w:instrText xml:space="preserve"> PAGEREF _Toc73534732 \h </w:instrText>
            </w:r>
            <w:r w:rsidR="00573E33">
              <w:rPr>
                <w:noProof/>
                <w:webHidden/>
              </w:rPr>
            </w:r>
            <w:r w:rsidR="00573E33">
              <w:rPr>
                <w:noProof/>
                <w:webHidden/>
              </w:rPr>
              <w:fldChar w:fldCharType="separate"/>
            </w:r>
            <w:r w:rsidR="00573E33">
              <w:rPr>
                <w:noProof/>
                <w:webHidden/>
              </w:rPr>
              <w:t>20</w:t>
            </w:r>
            <w:r w:rsidR="00573E33">
              <w:rPr>
                <w:noProof/>
                <w:webHidden/>
              </w:rPr>
              <w:fldChar w:fldCharType="end"/>
            </w:r>
          </w:hyperlink>
        </w:p>
        <w:p w14:paraId="088E574A" w14:textId="7484D0B5" w:rsidR="00573E33" w:rsidRDefault="006F2426">
          <w:pPr>
            <w:pStyle w:val="Inhopg1"/>
            <w:tabs>
              <w:tab w:val="right" w:leader="dot" w:pos="9060"/>
            </w:tabs>
            <w:rPr>
              <w:rFonts w:eastAsiaTheme="minorEastAsia"/>
              <w:noProof/>
              <w:lang w:eastAsia="nl-NL"/>
            </w:rPr>
          </w:pPr>
          <w:hyperlink w:anchor="_Toc73534733" w:history="1">
            <w:r w:rsidR="00573E33" w:rsidRPr="00A33494">
              <w:rPr>
                <w:rStyle w:val="Hyperlink"/>
                <w:noProof/>
                <w:lang w:val="en-US"/>
              </w:rPr>
              <w:t>Appendix</w:t>
            </w:r>
            <w:r w:rsidR="00573E33">
              <w:rPr>
                <w:noProof/>
                <w:webHidden/>
              </w:rPr>
              <w:tab/>
            </w:r>
            <w:r w:rsidR="00573E33">
              <w:rPr>
                <w:noProof/>
                <w:webHidden/>
              </w:rPr>
              <w:fldChar w:fldCharType="begin"/>
            </w:r>
            <w:r w:rsidR="00573E33">
              <w:rPr>
                <w:noProof/>
                <w:webHidden/>
              </w:rPr>
              <w:instrText xml:space="preserve"> PAGEREF _Toc73534733 \h </w:instrText>
            </w:r>
            <w:r w:rsidR="00573E33">
              <w:rPr>
                <w:noProof/>
                <w:webHidden/>
              </w:rPr>
            </w:r>
            <w:r w:rsidR="00573E33">
              <w:rPr>
                <w:noProof/>
                <w:webHidden/>
              </w:rPr>
              <w:fldChar w:fldCharType="separate"/>
            </w:r>
            <w:r w:rsidR="00573E33">
              <w:rPr>
                <w:noProof/>
                <w:webHidden/>
              </w:rPr>
              <w:t>21</w:t>
            </w:r>
            <w:r w:rsidR="00573E33">
              <w:rPr>
                <w:noProof/>
                <w:webHidden/>
              </w:rPr>
              <w:fldChar w:fldCharType="end"/>
            </w:r>
          </w:hyperlink>
        </w:p>
        <w:p w14:paraId="57B76668" w14:textId="30676016" w:rsidR="00573E33" w:rsidRDefault="006F2426">
          <w:pPr>
            <w:pStyle w:val="Inhopg2"/>
            <w:tabs>
              <w:tab w:val="right" w:leader="dot" w:pos="9060"/>
            </w:tabs>
            <w:rPr>
              <w:rFonts w:eastAsiaTheme="minorEastAsia"/>
              <w:noProof/>
              <w:lang w:eastAsia="nl-NL"/>
            </w:rPr>
          </w:pPr>
          <w:hyperlink w:anchor="_Toc73534734" w:history="1">
            <w:r w:rsidR="00573E33" w:rsidRPr="00A33494">
              <w:rPr>
                <w:rStyle w:val="Hyperlink"/>
                <w:noProof/>
                <w:lang w:val="en-US"/>
              </w:rPr>
              <w:t>Appendix A – Risk Analysis</w:t>
            </w:r>
            <w:r w:rsidR="00573E33">
              <w:rPr>
                <w:noProof/>
                <w:webHidden/>
              </w:rPr>
              <w:tab/>
            </w:r>
            <w:r w:rsidR="00573E33">
              <w:rPr>
                <w:noProof/>
                <w:webHidden/>
              </w:rPr>
              <w:fldChar w:fldCharType="begin"/>
            </w:r>
            <w:r w:rsidR="00573E33">
              <w:rPr>
                <w:noProof/>
                <w:webHidden/>
              </w:rPr>
              <w:instrText xml:space="preserve"> PAGEREF _Toc73534734 \h </w:instrText>
            </w:r>
            <w:r w:rsidR="00573E33">
              <w:rPr>
                <w:noProof/>
                <w:webHidden/>
              </w:rPr>
            </w:r>
            <w:r w:rsidR="00573E33">
              <w:rPr>
                <w:noProof/>
                <w:webHidden/>
              </w:rPr>
              <w:fldChar w:fldCharType="separate"/>
            </w:r>
            <w:r w:rsidR="00573E33">
              <w:rPr>
                <w:noProof/>
                <w:webHidden/>
              </w:rPr>
              <w:t>21</w:t>
            </w:r>
            <w:r w:rsidR="00573E33">
              <w:rPr>
                <w:noProof/>
                <w:webHidden/>
              </w:rPr>
              <w:fldChar w:fldCharType="end"/>
            </w:r>
          </w:hyperlink>
        </w:p>
        <w:p w14:paraId="31E08A49" w14:textId="27BB83C8" w:rsidR="00573E33" w:rsidRDefault="006F2426">
          <w:pPr>
            <w:pStyle w:val="Inhopg2"/>
            <w:tabs>
              <w:tab w:val="right" w:leader="dot" w:pos="9060"/>
            </w:tabs>
            <w:rPr>
              <w:rFonts w:eastAsiaTheme="minorEastAsia"/>
              <w:noProof/>
              <w:lang w:eastAsia="nl-NL"/>
            </w:rPr>
          </w:pPr>
          <w:hyperlink w:anchor="_Toc73534735" w:history="1">
            <w:r w:rsidR="00573E33" w:rsidRPr="00A33494">
              <w:rPr>
                <w:rStyle w:val="Hyperlink"/>
                <w:noProof/>
                <w:lang w:val="en-US"/>
              </w:rPr>
              <w:t>Appendix B – Control Measures</w:t>
            </w:r>
            <w:r w:rsidR="00573E33">
              <w:rPr>
                <w:noProof/>
                <w:webHidden/>
              </w:rPr>
              <w:tab/>
            </w:r>
            <w:r w:rsidR="00573E33">
              <w:rPr>
                <w:noProof/>
                <w:webHidden/>
              </w:rPr>
              <w:fldChar w:fldCharType="begin"/>
            </w:r>
            <w:r w:rsidR="00573E33">
              <w:rPr>
                <w:noProof/>
                <w:webHidden/>
              </w:rPr>
              <w:instrText xml:space="preserve"> PAGEREF _Toc73534735 \h </w:instrText>
            </w:r>
            <w:r w:rsidR="00573E33">
              <w:rPr>
                <w:noProof/>
                <w:webHidden/>
              </w:rPr>
            </w:r>
            <w:r w:rsidR="00573E33">
              <w:rPr>
                <w:noProof/>
                <w:webHidden/>
              </w:rPr>
              <w:fldChar w:fldCharType="separate"/>
            </w:r>
            <w:r w:rsidR="00573E33">
              <w:rPr>
                <w:noProof/>
                <w:webHidden/>
              </w:rPr>
              <w:t>26</w:t>
            </w:r>
            <w:r w:rsidR="00573E33">
              <w:rPr>
                <w:noProof/>
                <w:webHidden/>
              </w:rPr>
              <w:fldChar w:fldCharType="end"/>
            </w:r>
          </w:hyperlink>
        </w:p>
        <w:p w14:paraId="0E25D895" w14:textId="322B05C5" w:rsidR="00573E33" w:rsidRDefault="006F2426">
          <w:pPr>
            <w:pStyle w:val="Inhopg3"/>
            <w:tabs>
              <w:tab w:val="right" w:leader="dot" w:pos="9060"/>
            </w:tabs>
            <w:rPr>
              <w:rFonts w:eastAsiaTheme="minorEastAsia"/>
              <w:noProof/>
              <w:lang w:eastAsia="nl-NL"/>
            </w:rPr>
          </w:pPr>
          <w:hyperlink w:anchor="_Toc73534736" w:history="1">
            <w:r w:rsidR="00573E33" w:rsidRPr="00A33494">
              <w:rPr>
                <w:rStyle w:val="Hyperlink"/>
                <w:noProof/>
                <w:lang w:val="en-US"/>
              </w:rPr>
              <w:t>Encrypting and Signing</w:t>
            </w:r>
            <w:r w:rsidR="00573E33">
              <w:rPr>
                <w:noProof/>
                <w:webHidden/>
              </w:rPr>
              <w:tab/>
            </w:r>
            <w:r w:rsidR="00573E33">
              <w:rPr>
                <w:noProof/>
                <w:webHidden/>
              </w:rPr>
              <w:fldChar w:fldCharType="begin"/>
            </w:r>
            <w:r w:rsidR="00573E33">
              <w:rPr>
                <w:noProof/>
                <w:webHidden/>
              </w:rPr>
              <w:instrText xml:space="preserve"> PAGEREF _Toc73534736 \h </w:instrText>
            </w:r>
            <w:r w:rsidR="00573E33">
              <w:rPr>
                <w:noProof/>
                <w:webHidden/>
              </w:rPr>
            </w:r>
            <w:r w:rsidR="00573E33">
              <w:rPr>
                <w:noProof/>
                <w:webHidden/>
              </w:rPr>
              <w:fldChar w:fldCharType="separate"/>
            </w:r>
            <w:r w:rsidR="00573E33">
              <w:rPr>
                <w:noProof/>
                <w:webHidden/>
              </w:rPr>
              <w:t>26</w:t>
            </w:r>
            <w:r w:rsidR="00573E33">
              <w:rPr>
                <w:noProof/>
                <w:webHidden/>
              </w:rPr>
              <w:fldChar w:fldCharType="end"/>
            </w:r>
          </w:hyperlink>
        </w:p>
        <w:p w14:paraId="5CF2793C" w14:textId="66E70953" w:rsidR="00573E33" w:rsidRDefault="006F2426">
          <w:pPr>
            <w:pStyle w:val="Inhopg1"/>
            <w:tabs>
              <w:tab w:val="right" w:leader="dot" w:pos="9060"/>
            </w:tabs>
            <w:rPr>
              <w:rFonts w:eastAsiaTheme="minorEastAsia"/>
              <w:noProof/>
              <w:lang w:eastAsia="nl-NL"/>
            </w:rPr>
          </w:pPr>
          <w:hyperlink w:anchor="_Toc73534737" w:history="1">
            <w:r w:rsidR="00573E33" w:rsidRPr="00A33494">
              <w:rPr>
                <w:rStyle w:val="Hyperlink"/>
                <w:noProof/>
                <w:lang w:val="en-US"/>
              </w:rPr>
              <w:t>Bibliography</w:t>
            </w:r>
            <w:r w:rsidR="00573E33">
              <w:rPr>
                <w:noProof/>
                <w:webHidden/>
              </w:rPr>
              <w:tab/>
            </w:r>
            <w:r w:rsidR="00573E33">
              <w:rPr>
                <w:noProof/>
                <w:webHidden/>
              </w:rPr>
              <w:fldChar w:fldCharType="begin"/>
            </w:r>
            <w:r w:rsidR="00573E33">
              <w:rPr>
                <w:noProof/>
                <w:webHidden/>
              </w:rPr>
              <w:instrText xml:space="preserve"> PAGEREF _Toc73534737 \h </w:instrText>
            </w:r>
            <w:r w:rsidR="00573E33">
              <w:rPr>
                <w:noProof/>
                <w:webHidden/>
              </w:rPr>
            </w:r>
            <w:r w:rsidR="00573E33">
              <w:rPr>
                <w:noProof/>
                <w:webHidden/>
              </w:rPr>
              <w:fldChar w:fldCharType="separate"/>
            </w:r>
            <w:r w:rsidR="00573E33">
              <w:rPr>
                <w:noProof/>
                <w:webHidden/>
              </w:rPr>
              <w:t>28</w:t>
            </w:r>
            <w:r w:rsidR="00573E33">
              <w:rPr>
                <w:noProof/>
                <w:webHidden/>
              </w:rPr>
              <w:fldChar w:fldCharType="end"/>
            </w:r>
          </w:hyperlink>
        </w:p>
        <w:p w14:paraId="79C0C449" w14:textId="5D21D9F9" w:rsidR="00A61621" w:rsidRPr="00A61621" w:rsidRDefault="00A61621">
          <w:pPr>
            <w:rPr>
              <w:lang w:val="en-US"/>
            </w:rPr>
          </w:pPr>
          <w:r w:rsidRPr="0029011A">
            <w:rPr>
              <w:b/>
              <w:lang w:val="en-US"/>
            </w:rPr>
            <w:fldChar w:fldCharType="end"/>
          </w:r>
        </w:p>
      </w:sdtContent>
    </w:sdt>
    <w:p w14:paraId="717994F3" w14:textId="0F6D377F" w:rsidR="00CF6C5A" w:rsidRDefault="004F21F2" w:rsidP="00CF6C5A">
      <w:pPr>
        <w:pStyle w:val="Kopvaninhoudsopgave"/>
        <w:numPr>
          <w:ilvl w:val="0"/>
          <w:numId w:val="0"/>
        </w:numPr>
      </w:pPr>
      <w:r>
        <w:lastRenderedPageBreak/>
        <w:t xml:space="preserve">List of tables </w:t>
      </w:r>
      <w:r w:rsidR="00CF6C5A">
        <w:t>and figures</w:t>
      </w:r>
    </w:p>
    <w:p w14:paraId="63157E4A" w14:textId="77777777" w:rsidR="00CF6C5A" w:rsidRPr="00547750" w:rsidRDefault="00CF6C5A" w:rsidP="00CF6C5A">
      <w:pPr>
        <w:rPr>
          <w:b/>
          <w:lang w:val="en-US"/>
        </w:rPr>
      </w:pPr>
      <w:r w:rsidRPr="00547750">
        <w:rPr>
          <w:b/>
          <w:lang w:val="en-US"/>
        </w:rPr>
        <w:t>Tables</w:t>
      </w:r>
    </w:p>
    <w:p w14:paraId="120AC03A" w14:textId="4769C886" w:rsidR="00573E33" w:rsidRDefault="00CF6C5A">
      <w:pPr>
        <w:pStyle w:val="Lijstmetafbeeldingen"/>
        <w:tabs>
          <w:tab w:val="right" w:leader="dot" w:pos="9060"/>
        </w:tabs>
        <w:rPr>
          <w:rFonts w:eastAsiaTheme="minorEastAsia"/>
          <w:noProof/>
          <w:lang w:eastAsia="nl-NL"/>
        </w:rPr>
      </w:pPr>
      <w:r w:rsidRPr="0029011A">
        <w:rPr>
          <w:lang w:val="en-US"/>
        </w:rPr>
        <w:fldChar w:fldCharType="begin"/>
      </w:r>
      <w:r w:rsidRPr="0029011A">
        <w:rPr>
          <w:lang w:val="en-US"/>
        </w:rPr>
        <w:instrText xml:space="preserve"> TOC \h \z \c "Table" </w:instrText>
      </w:r>
      <w:r w:rsidRPr="0029011A">
        <w:rPr>
          <w:lang w:val="en-US"/>
        </w:rPr>
        <w:fldChar w:fldCharType="separate"/>
      </w:r>
      <w:hyperlink w:anchor="_Toc73534738" w:history="1">
        <w:r w:rsidR="00573E33" w:rsidRPr="00634CA2">
          <w:rPr>
            <w:rStyle w:val="Hyperlink"/>
            <w:noProof/>
            <w:lang w:val="en-US"/>
          </w:rPr>
          <w:t>Table 0</w:t>
        </w:r>
        <w:r w:rsidR="00573E33" w:rsidRPr="00634CA2">
          <w:rPr>
            <w:rStyle w:val="Hyperlink"/>
            <w:noProof/>
            <w:lang w:val="en-US"/>
          </w:rPr>
          <w:noBreakHyphen/>
          <w:t>1 - Revisions</w:t>
        </w:r>
        <w:r w:rsidR="00573E33">
          <w:rPr>
            <w:noProof/>
            <w:webHidden/>
          </w:rPr>
          <w:tab/>
        </w:r>
        <w:r w:rsidR="00573E33">
          <w:rPr>
            <w:noProof/>
            <w:webHidden/>
          </w:rPr>
          <w:fldChar w:fldCharType="begin"/>
        </w:r>
        <w:r w:rsidR="00573E33">
          <w:rPr>
            <w:noProof/>
            <w:webHidden/>
          </w:rPr>
          <w:instrText xml:space="preserve"> PAGEREF _Toc73534738 \h </w:instrText>
        </w:r>
        <w:r w:rsidR="00573E33">
          <w:rPr>
            <w:noProof/>
            <w:webHidden/>
          </w:rPr>
        </w:r>
        <w:r w:rsidR="00573E33">
          <w:rPr>
            <w:noProof/>
            <w:webHidden/>
          </w:rPr>
          <w:fldChar w:fldCharType="separate"/>
        </w:r>
        <w:r w:rsidR="00573E33">
          <w:rPr>
            <w:noProof/>
            <w:webHidden/>
          </w:rPr>
          <w:t>2</w:t>
        </w:r>
        <w:r w:rsidR="00573E33">
          <w:rPr>
            <w:noProof/>
            <w:webHidden/>
          </w:rPr>
          <w:fldChar w:fldCharType="end"/>
        </w:r>
      </w:hyperlink>
    </w:p>
    <w:p w14:paraId="417D237F" w14:textId="0585D56E" w:rsidR="00573E33" w:rsidRDefault="006F2426">
      <w:pPr>
        <w:pStyle w:val="Lijstmetafbeeldingen"/>
        <w:tabs>
          <w:tab w:val="right" w:leader="dot" w:pos="9060"/>
        </w:tabs>
        <w:rPr>
          <w:rFonts w:eastAsiaTheme="minorEastAsia"/>
          <w:noProof/>
          <w:lang w:eastAsia="nl-NL"/>
        </w:rPr>
      </w:pPr>
      <w:hyperlink w:anchor="_Toc73534739" w:history="1">
        <w:r w:rsidR="00573E33" w:rsidRPr="00634CA2">
          <w:rPr>
            <w:rStyle w:val="Hyperlink"/>
            <w:noProof/>
            <w:lang w:val="en-US"/>
          </w:rPr>
          <w:t>Table 0</w:t>
        </w:r>
        <w:r w:rsidR="00573E33" w:rsidRPr="00634CA2">
          <w:rPr>
            <w:rStyle w:val="Hyperlink"/>
            <w:noProof/>
            <w:lang w:val="en-US"/>
          </w:rPr>
          <w:noBreakHyphen/>
          <w:t>2 - Approval</w:t>
        </w:r>
        <w:r w:rsidR="00573E33">
          <w:rPr>
            <w:noProof/>
            <w:webHidden/>
          </w:rPr>
          <w:tab/>
        </w:r>
        <w:r w:rsidR="00573E33">
          <w:rPr>
            <w:noProof/>
            <w:webHidden/>
          </w:rPr>
          <w:fldChar w:fldCharType="begin"/>
        </w:r>
        <w:r w:rsidR="00573E33">
          <w:rPr>
            <w:noProof/>
            <w:webHidden/>
          </w:rPr>
          <w:instrText xml:space="preserve"> PAGEREF _Toc73534739 \h </w:instrText>
        </w:r>
        <w:r w:rsidR="00573E33">
          <w:rPr>
            <w:noProof/>
            <w:webHidden/>
          </w:rPr>
        </w:r>
        <w:r w:rsidR="00573E33">
          <w:rPr>
            <w:noProof/>
            <w:webHidden/>
          </w:rPr>
          <w:fldChar w:fldCharType="separate"/>
        </w:r>
        <w:r w:rsidR="00573E33">
          <w:rPr>
            <w:noProof/>
            <w:webHidden/>
          </w:rPr>
          <w:t>2</w:t>
        </w:r>
        <w:r w:rsidR="00573E33">
          <w:rPr>
            <w:noProof/>
            <w:webHidden/>
          </w:rPr>
          <w:fldChar w:fldCharType="end"/>
        </w:r>
      </w:hyperlink>
    </w:p>
    <w:p w14:paraId="78C7A257" w14:textId="0376FD1D" w:rsidR="00573E33" w:rsidRDefault="006F2426">
      <w:pPr>
        <w:pStyle w:val="Lijstmetafbeeldingen"/>
        <w:tabs>
          <w:tab w:val="right" w:leader="dot" w:pos="9060"/>
        </w:tabs>
        <w:rPr>
          <w:rFonts w:eastAsiaTheme="minorEastAsia"/>
          <w:noProof/>
          <w:lang w:eastAsia="nl-NL"/>
        </w:rPr>
      </w:pPr>
      <w:hyperlink w:anchor="_Toc73534740" w:history="1">
        <w:r w:rsidR="00573E33" w:rsidRPr="00634CA2">
          <w:rPr>
            <w:rStyle w:val="Hyperlink"/>
            <w:noProof/>
            <w:lang w:val="en-US"/>
          </w:rPr>
          <w:t>Table 0</w:t>
        </w:r>
        <w:r w:rsidR="00573E33" w:rsidRPr="00634CA2">
          <w:rPr>
            <w:rStyle w:val="Hyperlink"/>
            <w:noProof/>
            <w:lang w:val="en-US"/>
          </w:rPr>
          <w:noBreakHyphen/>
          <w:t>3 - Distribution</w:t>
        </w:r>
        <w:r w:rsidR="00573E33">
          <w:rPr>
            <w:noProof/>
            <w:webHidden/>
          </w:rPr>
          <w:tab/>
        </w:r>
        <w:r w:rsidR="00573E33">
          <w:rPr>
            <w:noProof/>
            <w:webHidden/>
          </w:rPr>
          <w:fldChar w:fldCharType="begin"/>
        </w:r>
        <w:r w:rsidR="00573E33">
          <w:rPr>
            <w:noProof/>
            <w:webHidden/>
          </w:rPr>
          <w:instrText xml:space="preserve"> PAGEREF _Toc73534740 \h </w:instrText>
        </w:r>
        <w:r w:rsidR="00573E33">
          <w:rPr>
            <w:noProof/>
            <w:webHidden/>
          </w:rPr>
        </w:r>
        <w:r w:rsidR="00573E33">
          <w:rPr>
            <w:noProof/>
            <w:webHidden/>
          </w:rPr>
          <w:fldChar w:fldCharType="separate"/>
        </w:r>
        <w:r w:rsidR="00573E33">
          <w:rPr>
            <w:noProof/>
            <w:webHidden/>
          </w:rPr>
          <w:t>2</w:t>
        </w:r>
        <w:r w:rsidR="00573E33">
          <w:rPr>
            <w:noProof/>
            <w:webHidden/>
          </w:rPr>
          <w:fldChar w:fldCharType="end"/>
        </w:r>
      </w:hyperlink>
    </w:p>
    <w:p w14:paraId="1DABD054" w14:textId="03EB193C" w:rsidR="00573E33" w:rsidRDefault="006F2426">
      <w:pPr>
        <w:pStyle w:val="Lijstmetafbeeldingen"/>
        <w:tabs>
          <w:tab w:val="right" w:leader="dot" w:pos="9060"/>
        </w:tabs>
        <w:rPr>
          <w:rFonts w:eastAsiaTheme="minorEastAsia"/>
          <w:noProof/>
          <w:lang w:eastAsia="nl-NL"/>
        </w:rPr>
      </w:pPr>
      <w:hyperlink w:anchor="_Toc73534741" w:history="1">
        <w:r w:rsidR="00573E33" w:rsidRPr="00634CA2">
          <w:rPr>
            <w:rStyle w:val="Hyperlink"/>
            <w:noProof/>
            <w:lang w:val="en-US"/>
          </w:rPr>
          <w:t>Table 2</w:t>
        </w:r>
        <w:r w:rsidR="00573E33" w:rsidRPr="00634CA2">
          <w:rPr>
            <w:rStyle w:val="Hyperlink"/>
            <w:noProof/>
            <w:lang w:val="en-US"/>
          </w:rPr>
          <w:noBreakHyphen/>
          <w:t>1 - PDCA-cycle</w:t>
        </w:r>
        <w:r w:rsidR="00573E33">
          <w:rPr>
            <w:noProof/>
            <w:webHidden/>
          </w:rPr>
          <w:tab/>
        </w:r>
        <w:r w:rsidR="00573E33">
          <w:rPr>
            <w:noProof/>
            <w:webHidden/>
          </w:rPr>
          <w:fldChar w:fldCharType="begin"/>
        </w:r>
        <w:r w:rsidR="00573E33">
          <w:rPr>
            <w:noProof/>
            <w:webHidden/>
          </w:rPr>
          <w:instrText xml:space="preserve"> PAGEREF _Toc73534741 \h </w:instrText>
        </w:r>
        <w:r w:rsidR="00573E33">
          <w:rPr>
            <w:noProof/>
            <w:webHidden/>
          </w:rPr>
        </w:r>
        <w:r w:rsidR="00573E33">
          <w:rPr>
            <w:noProof/>
            <w:webHidden/>
          </w:rPr>
          <w:fldChar w:fldCharType="separate"/>
        </w:r>
        <w:r w:rsidR="00573E33">
          <w:rPr>
            <w:noProof/>
            <w:webHidden/>
          </w:rPr>
          <w:t>8</w:t>
        </w:r>
        <w:r w:rsidR="00573E33">
          <w:rPr>
            <w:noProof/>
            <w:webHidden/>
          </w:rPr>
          <w:fldChar w:fldCharType="end"/>
        </w:r>
      </w:hyperlink>
    </w:p>
    <w:p w14:paraId="6363EF92" w14:textId="416B7E27" w:rsidR="00573E33" w:rsidRDefault="006F2426">
      <w:pPr>
        <w:pStyle w:val="Lijstmetafbeeldingen"/>
        <w:tabs>
          <w:tab w:val="right" w:leader="dot" w:pos="9060"/>
        </w:tabs>
        <w:rPr>
          <w:rFonts w:eastAsiaTheme="minorEastAsia"/>
          <w:noProof/>
          <w:lang w:eastAsia="nl-NL"/>
        </w:rPr>
      </w:pPr>
      <w:hyperlink w:anchor="_Toc73534742" w:history="1">
        <w:r w:rsidR="00573E33" w:rsidRPr="00634CA2">
          <w:rPr>
            <w:rStyle w:val="Hyperlink"/>
            <w:noProof/>
          </w:rPr>
          <w:t>Table 3</w:t>
        </w:r>
        <w:r w:rsidR="00573E33" w:rsidRPr="00634CA2">
          <w:rPr>
            <w:rStyle w:val="Hyperlink"/>
            <w:noProof/>
          </w:rPr>
          <w:noBreakHyphen/>
          <w:t>1 - Acceptance criteria</w:t>
        </w:r>
        <w:r w:rsidR="00573E33">
          <w:rPr>
            <w:noProof/>
            <w:webHidden/>
          </w:rPr>
          <w:tab/>
        </w:r>
        <w:r w:rsidR="00573E33">
          <w:rPr>
            <w:noProof/>
            <w:webHidden/>
          </w:rPr>
          <w:fldChar w:fldCharType="begin"/>
        </w:r>
        <w:r w:rsidR="00573E33">
          <w:rPr>
            <w:noProof/>
            <w:webHidden/>
          </w:rPr>
          <w:instrText xml:space="preserve"> PAGEREF _Toc73534742 \h </w:instrText>
        </w:r>
        <w:r w:rsidR="00573E33">
          <w:rPr>
            <w:noProof/>
            <w:webHidden/>
          </w:rPr>
        </w:r>
        <w:r w:rsidR="00573E33">
          <w:rPr>
            <w:noProof/>
            <w:webHidden/>
          </w:rPr>
          <w:fldChar w:fldCharType="separate"/>
        </w:r>
        <w:r w:rsidR="00573E33">
          <w:rPr>
            <w:noProof/>
            <w:webHidden/>
          </w:rPr>
          <w:t>10</w:t>
        </w:r>
        <w:r w:rsidR="00573E33">
          <w:rPr>
            <w:noProof/>
            <w:webHidden/>
          </w:rPr>
          <w:fldChar w:fldCharType="end"/>
        </w:r>
      </w:hyperlink>
    </w:p>
    <w:p w14:paraId="0BEA91B4" w14:textId="77C4A85E" w:rsidR="00573E33" w:rsidRDefault="006F2426">
      <w:pPr>
        <w:pStyle w:val="Lijstmetafbeeldingen"/>
        <w:tabs>
          <w:tab w:val="right" w:leader="dot" w:pos="9060"/>
        </w:tabs>
        <w:rPr>
          <w:rFonts w:eastAsiaTheme="minorEastAsia"/>
          <w:noProof/>
          <w:lang w:eastAsia="nl-NL"/>
        </w:rPr>
      </w:pPr>
      <w:hyperlink w:anchor="_Toc73534743" w:history="1">
        <w:r w:rsidR="00573E33" w:rsidRPr="00634CA2">
          <w:rPr>
            <w:rStyle w:val="Hyperlink"/>
            <w:noProof/>
            <w:lang w:val="en-US"/>
          </w:rPr>
          <w:t>Table 3</w:t>
        </w:r>
        <w:r w:rsidR="00573E33" w:rsidRPr="00634CA2">
          <w:rPr>
            <w:rStyle w:val="Hyperlink"/>
            <w:noProof/>
            <w:lang w:val="en-US"/>
          </w:rPr>
          <w:noBreakHyphen/>
          <w:t>2 - Quality Aspect</w:t>
        </w:r>
        <w:r w:rsidR="00573E33">
          <w:rPr>
            <w:noProof/>
            <w:webHidden/>
          </w:rPr>
          <w:tab/>
        </w:r>
        <w:r w:rsidR="00573E33">
          <w:rPr>
            <w:noProof/>
            <w:webHidden/>
          </w:rPr>
          <w:fldChar w:fldCharType="begin"/>
        </w:r>
        <w:r w:rsidR="00573E33">
          <w:rPr>
            <w:noProof/>
            <w:webHidden/>
          </w:rPr>
          <w:instrText xml:space="preserve"> PAGEREF _Toc73534743 \h </w:instrText>
        </w:r>
        <w:r w:rsidR="00573E33">
          <w:rPr>
            <w:noProof/>
            <w:webHidden/>
          </w:rPr>
        </w:r>
        <w:r w:rsidR="00573E33">
          <w:rPr>
            <w:noProof/>
            <w:webHidden/>
          </w:rPr>
          <w:fldChar w:fldCharType="separate"/>
        </w:r>
        <w:r w:rsidR="00573E33">
          <w:rPr>
            <w:noProof/>
            <w:webHidden/>
          </w:rPr>
          <w:t>13</w:t>
        </w:r>
        <w:r w:rsidR="00573E33">
          <w:rPr>
            <w:noProof/>
            <w:webHidden/>
          </w:rPr>
          <w:fldChar w:fldCharType="end"/>
        </w:r>
      </w:hyperlink>
    </w:p>
    <w:p w14:paraId="40E45BD1" w14:textId="70C836EC" w:rsidR="00573E33" w:rsidRDefault="006F2426">
      <w:pPr>
        <w:pStyle w:val="Lijstmetafbeeldingen"/>
        <w:tabs>
          <w:tab w:val="right" w:leader="dot" w:pos="9060"/>
        </w:tabs>
        <w:rPr>
          <w:rFonts w:eastAsiaTheme="minorEastAsia"/>
          <w:noProof/>
          <w:lang w:eastAsia="nl-NL"/>
        </w:rPr>
      </w:pPr>
      <w:hyperlink w:anchor="_Toc73534744" w:history="1">
        <w:r w:rsidR="00573E33" w:rsidRPr="00634CA2">
          <w:rPr>
            <w:rStyle w:val="Hyperlink"/>
            <w:noProof/>
            <w:lang w:val="en-US"/>
          </w:rPr>
          <w:t>Table 3</w:t>
        </w:r>
        <w:r w:rsidR="00573E33" w:rsidRPr="00634CA2">
          <w:rPr>
            <w:rStyle w:val="Hyperlink"/>
            <w:noProof/>
            <w:lang w:val="en-US"/>
          </w:rPr>
          <w:noBreakHyphen/>
          <w:t>3 - ISO 27001: A.10: Cryptography</w:t>
        </w:r>
        <w:r w:rsidR="00573E33">
          <w:rPr>
            <w:noProof/>
            <w:webHidden/>
          </w:rPr>
          <w:tab/>
        </w:r>
        <w:r w:rsidR="00573E33">
          <w:rPr>
            <w:noProof/>
            <w:webHidden/>
          </w:rPr>
          <w:fldChar w:fldCharType="begin"/>
        </w:r>
        <w:r w:rsidR="00573E33">
          <w:rPr>
            <w:noProof/>
            <w:webHidden/>
          </w:rPr>
          <w:instrText xml:space="preserve"> PAGEREF _Toc73534744 \h </w:instrText>
        </w:r>
        <w:r w:rsidR="00573E33">
          <w:rPr>
            <w:noProof/>
            <w:webHidden/>
          </w:rPr>
        </w:r>
        <w:r w:rsidR="00573E33">
          <w:rPr>
            <w:noProof/>
            <w:webHidden/>
          </w:rPr>
          <w:fldChar w:fldCharType="separate"/>
        </w:r>
        <w:r w:rsidR="00573E33">
          <w:rPr>
            <w:noProof/>
            <w:webHidden/>
          </w:rPr>
          <w:t>16</w:t>
        </w:r>
        <w:r w:rsidR="00573E33">
          <w:rPr>
            <w:noProof/>
            <w:webHidden/>
          </w:rPr>
          <w:fldChar w:fldCharType="end"/>
        </w:r>
      </w:hyperlink>
    </w:p>
    <w:p w14:paraId="13A327F6" w14:textId="3A38A399" w:rsidR="00573E33" w:rsidRDefault="006F2426">
      <w:pPr>
        <w:pStyle w:val="Lijstmetafbeeldingen"/>
        <w:tabs>
          <w:tab w:val="right" w:leader="dot" w:pos="9060"/>
        </w:tabs>
        <w:rPr>
          <w:rFonts w:eastAsiaTheme="minorEastAsia"/>
          <w:noProof/>
          <w:lang w:eastAsia="nl-NL"/>
        </w:rPr>
      </w:pPr>
      <w:hyperlink w:anchor="_Toc73534745" w:history="1">
        <w:r w:rsidR="00573E33" w:rsidRPr="00634CA2">
          <w:rPr>
            <w:rStyle w:val="Hyperlink"/>
            <w:noProof/>
            <w:lang w:val="en-US"/>
          </w:rPr>
          <w:t>Table 3</w:t>
        </w:r>
        <w:r w:rsidR="00573E33" w:rsidRPr="00634CA2">
          <w:rPr>
            <w:rStyle w:val="Hyperlink"/>
            <w:noProof/>
            <w:lang w:val="en-US"/>
          </w:rPr>
          <w:noBreakHyphen/>
          <w:t>4 - ISO 27001: A.13.2: Information transport</w:t>
        </w:r>
        <w:r w:rsidR="00573E33">
          <w:rPr>
            <w:noProof/>
            <w:webHidden/>
          </w:rPr>
          <w:tab/>
        </w:r>
        <w:r w:rsidR="00573E33">
          <w:rPr>
            <w:noProof/>
            <w:webHidden/>
          </w:rPr>
          <w:fldChar w:fldCharType="begin"/>
        </w:r>
        <w:r w:rsidR="00573E33">
          <w:rPr>
            <w:noProof/>
            <w:webHidden/>
          </w:rPr>
          <w:instrText xml:space="preserve"> PAGEREF _Toc73534745 \h </w:instrText>
        </w:r>
        <w:r w:rsidR="00573E33">
          <w:rPr>
            <w:noProof/>
            <w:webHidden/>
          </w:rPr>
        </w:r>
        <w:r w:rsidR="00573E33">
          <w:rPr>
            <w:noProof/>
            <w:webHidden/>
          </w:rPr>
          <w:fldChar w:fldCharType="separate"/>
        </w:r>
        <w:r w:rsidR="00573E33">
          <w:rPr>
            <w:noProof/>
            <w:webHidden/>
          </w:rPr>
          <w:t>17</w:t>
        </w:r>
        <w:r w:rsidR="00573E33">
          <w:rPr>
            <w:noProof/>
            <w:webHidden/>
          </w:rPr>
          <w:fldChar w:fldCharType="end"/>
        </w:r>
      </w:hyperlink>
    </w:p>
    <w:p w14:paraId="7540C355" w14:textId="6212FBC2" w:rsidR="00573E33" w:rsidRDefault="006F2426">
      <w:pPr>
        <w:pStyle w:val="Lijstmetafbeeldingen"/>
        <w:tabs>
          <w:tab w:val="right" w:leader="dot" w:pos="9060"/>
        </w:tabs>
        <w:rPr>
          <w:rFonts w:eastAsiaTheme="minorEastAsia"/>
          <w:noProof/>
          <w:lang w:eastAsia="nl-NL"/>
        </w:rPr>
      </w:pPr>
      <w:hyperlink w:anchor="_Toc73534746" w:history="1">
        <w:r w:rsidR="00573E33" w:rsidRPr="00634CA2">
          <w:rPr>
            <w:rStyle w:val="Hyperlink"/>
            <w:noProof/>
            <w:lang w:val="en-US"/>
          </w:rPr>
          <w:t>Table 3</w:t>
        </w:r>
        <w:r w:rsidR="00573E33" w:rsidRPr="00634CA2">
          <w:rPr>
            <w:rStyle w:val="Hyperlink"/>
            <w:noProof/>
            <w:lang w:val="en-US"/>
          </w:rPr>
          <w:noBreakHyphen/>
          <w:t>5 - ISO 27001: A.17.1: Information security continuity</w:t>
        </w:r>
        <w:r w:rsidR="00573E33">
          <w:rPr>
            <w:noProof/>
            <w:webHidden/>
          </w:rPr>
          <w:tab/>
        </w:r>
        <w:r w:rsidR="00573E33">
          <w:rPr>
            <w:noProof/>
            <w:webHidden/>
          </w:rPr>
          <w:fldChar w:fldCharType="begin"/>
        </w:r>
        <w:r w:rsidR="00573E33">
          <w:rPr>
            <w:noProof/>
            <w:webHidden/>
          </w:rPr>
          <w:instrText xml:space="preserve"> PAGEREF _Toc73534746 \h </w:instrText>
        </w:r>
        <w:r w:rsidR="00573E33">
          <w:rPr>
            <w:noProof/>
            <w:webHidden/>
          </w:rPr>
        </w:r>
        <w:r w:rsidR="00573E33">
          <w:rPr>
            <w:noProof/>
            <w:webHidden/>
          </w:rPr>
          <w:fldChar w:fldCharType="separate"/>
        </w:r>
        <w:r w:rsidR="00573E33">
          <w:rPr>
            <w:noProof/>
            <w:webHidden/>
          </w:rPr>
          <w:t>18</w:t>
        </w:r>
        <w:r w:rsidR="00573E33">
          <w:rPr>
            <w:noProof/>
            <w:webHidden/>
          </w:rPr>
          <w:fldChar w:fldCharType="end"/>
        </w:r>
      </w:hyperlink>
    </w:p>
    <w:p w14:paraId="50929235" w14:textId="596DC182" w:rsidR="00573E33" w:rsidRDefault="006F2426">
      <w:pPr>
        <w:pStyle w:val="Lijstmetafbeeldingen"/>
        <w:tabs>
          <w:tab w:val="right" w:leader="dot" w:pos="9060"/>
        </w:tabs>
        <w:rPr>
          <w:rFonts w:eastAsiaTheme="minorEastAsia"/>
          <w:noProof/>
          <w:lang w:eastAsia="nl-NL"/>
        </w:rPr>
      </w:pPr>
      <w:hyperlink w:anchor="_Toc73534747" w:history="1">
        <w:r w:rsidR="00573E33" w:rsidRPr="00634CA2">
          <w:rPr>
            <w:rStyle w:val="Hyperlink"/>
            <w:noProof/>
          </w:rPr>
          <w:t>Table A-0</w:t>
        </w:r>
        <w:r w:rsidR="00573E33" w:rsidRPr="00634CA2">
          <w:rPr>
            <w:rStyle w:val="Hyperlink"/>
            <w:noProof/>
          </w:rPr>
          <w:noBreakHyphen/>
          <w:t>1 - Meaning behind the likelihood risk scores</w:t>
        </w:r>
        <w:r w:rsidR="00573E33">
          <w:rPr>
            <w:noProof/>
            <w:webHidden/>
          </w:rPr>
          <w:tab/>
        </w:r>
        <w:r w:rsidR="00573E33">
          <w:rPr>
            <w:noProof/>
            <w:webHidden/>
          </w:rPr>
          <w:fldChar w:fldCharType="begin"/>
        </w:r>
        <w:r w:rsidR="00573E33">
          <w:rPr>
            <w:noProof/>
            <w:webHidden/>
          </w:rPr>
          <w:instrText xml:space="preserve"> PAGEREF _Toc73534747 \h </w:instrText>
        </w:r>
        <w:r w:rsidR="00573E33">
          <w:rPr>
            <w:noProof/>
            <w:webHidden/>
          </w:rPr>
        </w:r>
        <w:r w:rsidR="00573E33">
          <w:rPr>
            <w:noProof/>
            <w:webHidden/>
          </w:rPr>
          <w:fldChar w:fldCharType="separate"/>
        </w:r>
        <w:r w:rsidR="00573E33">
          <w:rPr>
            <w:noProof/>
            <w:webHidden/>
          </w:rPr>
          <w:t>21</w:t>
        </w:r>
        <w:r w:rsidR="00573E33">
          <w:rPr>
            <w:noProof/>
            <w:webHidden/>
          </w:rPr>
          <w:fldChar w:fldCharType="end"/>
        </w:r>
      </w:hyperlink>
    </w:p>
    <w:p w14:paraId="28FFDBD6" w14:textId="21FFDEB0" w:rsidR="00CF6C5A" w:rsidRPr="00E616BA" w:rsidRDefault="00CF6C5A" w:rsidP="00CF6C5A">
      <w:pPr>
        <w:rPr>
          <w:lang w:val="en-US"/>
        </w:rPr>
      </w:pPr>
      <w:r w:rsidRPr="0029011A">
        <w:rPr>
          <w:lang w:val="en-US"/>
        </w:rPr>
        <w:fldChar w:fldCharType="end"/>
      </w:r>
      <w:r w:rsidR="00E616BA">
        <w:rPr>
          <w:lang w:val="en-US"/>
        </w:rPr>
        <w:br/>
      </w:r>
      <w:r w:rsidRPr="0029011A">
        <w:rPr>
          <w:b/>
          <w:lang w:val="en-US"/>
        </w:rPr>
        <w:t>Figures</w:t>
      </w:r>
    </w:p>
    <w:p w14:paraId="30B78021" w14:textId="47D2B39B" w:rsidR="00573E33" w:rsidRDefault="00CF6C5A">
      <w:pPr>
        <w:pStyle w:val="Lijstmetafbeeldingen"/>
        <w:tabs>
          <w:tab w:val="right" w:leader="dot" w:pos="9060"/>
        </w:tabs>
        <w:rPr>
          <w:rFonts w:eastAsiaTheme="minorEastAsia"/>
          <w:noProof/>
          <w:lang w:eastAsia="nl-NL"/>
        </w:rPr>
      </w:pPr>
      <w:r w:rsidRPr="0029011A">
        <w:rPr>
          <w:lang w:val="en-US"/>
        </w:rPr>
        <w:fldChar w:fldCharType="begin"/>
      </w:r>
      <w:r w:rsidRPr="0029011A">
        <w:rPr>
          <w:lang w:val="en-US"/>
        </w:rPr>
        <w:instrText xml:space="preserve"> TOC \h \z \c "Figure" </w:instrText>
      </w:r>
      <w:r w:rsidRPr="0029011A">
        <w:rPr>
          <w:lang w:val="en-US"/>
        </w:rPr>
        <w:fldChar w:fldCharType="separate"/>
      </w:r>
      <w:hyperlink r:id="rId14" w:anchor="_Toc73534748" w:history="1">
        <w:r w:rsidR="00573E33" w:rsidRPr="00B5427F">
          <w:rPr>
            <w:rStyle w:val="Hyperlink"/>
            <w:noProof/>
          </w:rPr>
          <w:t>Figure 1</w:t>
        </w:r>
        <w:r w:rsidR="00573E33" w:rsidRPr="00B5427F">
          <w:rPr>
            <w:rStyle w:val="Hyperlink"/>
            <w:noProof/>
          </w:rPr>
          <w:noBreakHyphen/>
          <w:t>1 - Object</w:t>
        </w:r>
        <w:r w:rsidR="00573E33">
          <w:rPr>
            <w:noProof/>
            <w:webHidden/>
          </w:rPr>
          <w:tab/>
        </w:r>
        <w:r w:rsidR="00573E33">
          <w:rPr>
            <w:noProof/>
            <w:webHidden/>
          </w:rPr>
          <w:fldChar w:fldCharType="begin"/>
        </w:r>
        <w:r w:rsidR="00573E33">
          <w:rPr>
            <w:noProof/>
            <w:webHidden/>
          </w:rPr>
          <w:instrText xml:space="preserve"> PAGEREF _Toc73534748 \h </w:instrText>
        </w:r>
        <w:r w:rsidR="00573E33">
          <w:rPr>
            <w:noProof/>
            <w:webHidden/>
          </w:rPr>
        </w:r>
        <w:r w:rsidR="00573E33">
          <w:rPr>
            <w:noProof/>
            <w:webHidden/>
          </w:rPr>
          <w:fldChar w:fldCharType="separate"/>
        </w:r>
        <w:r w:rsidR="00573E33">
          <w:rPr>
            <w:noProof/>
            <w:webHidden/>
          </w:rPr>
          <w:t>6</w:t>
        </w:r>
        <w:r w:rsidR="00573E33">
          <w:rPr>
            <w:noProof/>
            <w:webHidden/>
          </w:rPr>
          <w:fldChar w:fldCharType="end"/>
        </w:r>
      </w:hyperlink>
    </w:p>
    <w:p w14:paraId="0ABB3EF1" w14:textId="37C12FA9" w:rsidR="00573E33" w:rsidRDefault="006F2426">
      <w:pPr>
        <w:pStyle w:val="Lijstmetafbeeldingen"/>
        <w:tabs>
          <w:tab w:val="right" w:leader="dot" w:pos="9060"/>
        </w:tabs>
        <w:rPr>
          <w:rFonts w:eastAsiaTheme="minorEastAsia"/>
          <w:noProof/>
          <w:lang w:eastAsia="nl-NL"/>
        </w:rPr>
      </w:pPr>
      <w:hyperlink w:anchor="_Toc73534749" w:history="1">
        <w:r w:rsidR="00573E33" w:rsidRPr="00B5427F">
          <w:rPr>
            <w:rStyle w:val="Hyperlink"/>
            <w:noProof/>
            <w:lang w:val="en-US"/>
          </w:rPr>
          <w:t>Figure 3</w:t>
        </w:r>
        <w:r w:rsidR="00573E33" w:rsidRPr="00B5427F">
          <w:rPr>
            <w:rStyle w:val="Hyperlink"/>
            <w:noProof/>
            <w:lang w:val="en-US"/>
          </w:rPr>
          <w:noBreakHyphen/>
          <w:t>1 - Qualitative risk assessment</w:t>
        </w:r>
        <w:r w:rsidR="00573E33">
          <w:rPr>
            <w:noProof/>
            <w:webHidden/>
          </w:rPr>
          <w:tab/>
        </w:r>
        <w:r w:rsidR="00573E33">
          <w:rPr>
            <w:noProof/>
            <w:webHidden/>
          </w:rPr>
          <w:fldChar w:fldCharType="begin"/>
        </w:r>
        <w:r w:rsidR="00573E33">
          <w:rPr>
            <w:noProof/>
            <w:webHidden/>
          </w:rPr>
          <w:instrText xml:space="preserve"> PAGEREF _Toc73534749 \h </w:instrText>
        </w:r>
        <w:r w:rsidR="00573E33">
          <w:rPr>
            <w:noProof/>
            <w:webHidden/>
          </w:rPr>
        </w:r>
        <w:r w:rsidR="00573E33">
          <w:rPr>
            <w:noProof/>
            <w:webHidden/>
          </w:rPr>
          <w:fldChar w:fldCharType="separate"/>
        </w:r>
        <w:r w:rsidR="00573E33">
          <w:rPr>
            <w:noProof/>
            <w:webHidden/>
          </w:rPr>
          <w:t>9</w:t>
        </w:r>
        <w:r w:rsidR="00573E33">
          <w:rPr>
            <w:noProof/>
            <w:webHidden/>
          </w:rPr>
          <w:fldChar w:fldCharType="end"/>
        </w:r>
      </w:hyperlink>
    </w:p>
    <w:p w14:paraId="4C6A6BEE" w14:textId="4C29002C" w:rsidR="00573E33" w:rsidRDefault="006F2426">
      <w:pPr>
        <w:pStyle w:val="Lijstmetafbeeldingen"/>
        <w:tabs>
          <w:tab w:val="right" w:leader="dot" w:pos="9060"/>
        </w:tabs>
        <w:rPr>
          <w:rFonts w:eastAsiaTheme="minorEastAsia"/>
          <w:noProof/>
          <w:lang w:eastAsia="nl-NL"/>
        </w:rPr>
      </w:pPr>
      <w:hyperlink w:anchor="_Toc73534750" w:history="1">
        <w:r w:rsidR="00573E33" w:rsidRPr="00B5427F">
          <w:rPr>
            <w:rStyle w:val="Hyperlink"/>
            <w:noProof/>
          </w:rPr>
          <w:t>Figure 3</w:t>
        </w:r>
        <w:r w:rsidR="00573E33" w:rsidRPr="00B5427F">
          <w:rPr>
            <w:rStyle w:val="Hyperlink"/>
            <w:noProof/>
          </w:rPr>
          <w:noBreakHyphen/>
          <w:t>3 - Quantified risk assessment</w:t>
        </w:r>
        <w:r w:rsidR="00573E33">
          <w:rPr>
            <w:noProof/>
            <w:webHidden/>
          </w:rPr>
          <w:tab/>
        </w:r>
        <w:r w:rsidR="00573E33">
          <w:rPr>
            <w:noProof/>
            <w:webHidden/>
          </w:rPr>
          <w:fldChar w:fldCharType="begin"/>
        </w:r>
        <w:r w:rsidR="00573E33">
          <w:rPr>
            <w:noProof/>
            <w:webHidden/>
          </w:rPr>
          <w:instrText xml:space="preserve"> PAGEREF _Toc73534750 \h </w:instrText>
        </w:r>
        <w:r w:rsidR="00573E33">
          <w:rPr>
            <w:noProof/>
            <w:webHidden/>
          </w:rPr>
        </w:r>
        <w:r w:rsidR="00573E33">
          <w:rPr>
            <w:noProof/>
            <w:webHidden/>
          </w:rPr>
          <w:fldChar w:fldCharType="separate"/>
        </w:r>
        <w:r w:rsidR="00573E33">
          <w:rPr>
            <w:noProof/>
            <w:webHidden/>
          </w:rPr>
          <w:t>12</w:t>
        </w:r>
        <w:r w:rsidR="00573E33">
          <w:rPr>
            <w:noProof/>
            <w:webHidden/>
          </w:rPr>
          <w:fldChar w:fldCharType="end"/>
        </w:r>
      </w:hyperlink>
    </w:p>
    <w:p w14:paraId="29BB7522" w14:textId="486EFDA0" w:rsidR="00573E33" w:rsidRDefault="006F2426">
      <w:pPr>
        <w:pStyle w:val="Lijstmetafbeeldingen"/>
        <w:tabs>
          <w:tab w:val="right" w:leader="dot" w:pos="9060"/>
        </w:tabs>
        <w:rPr>
          <w:rFonts w:eastAsiaTheme="minorEastAsia"/>
          <w:noProof/>
          <w:lang w:eastAsia="nl-NL"/>
        </w:rPr>
      </w:pPr>
      <w:hyperlink w:anchor="_Toc73534751" w:history="1">
        <w:r w:rsidR="00573E33" w:rsidRPr="00B5427F">
          <w:rPr>
            <w:rStyle w:val="Hyperlink"/>
            <w:noProof/>
            <w:lang w:val="en-US"/>
          </w:rPr>
          <w:t>Figure 3</w:t>
        </w:r>
        <w:r w:rsidR="00573E33" w:rsidRPr="00B5427F">
          <w:rPr>
            <w:rStyle w:val="Hyperlink"/>
            <w:noProof/>
            <w:lang w:val="en-US"/>
          </w:rPr>
          <w:noBreakHyphen/>
          <w:t>4 – Final quantified risk assessment</w:t>
        </w:r>
        <w:r w:rsidR="00573E33">
          <w:rPr>
            <w:noProof/>
            <w:webHidden/>
          </w:rPr>
          <w:tab/>
        </w:r>
        <w:r w:rsidR="00573E33">
          <w:rPr>
            <w:noProof/>
            <w:webHidden/>
          </w:rPr>
          <w:fldChar w:fldCharType="begin"/>
        </w:r>
        <w:r w:rsidR="00573E33">
          <w:rPr>
            <w:noProof/>
            <w:webHidden/>
          </w:rPr>
          <w:instrText xml:space="preserve"> PAGEREF _Toc73534751 \h </w:instrText>
        </w:r>
        <w:r w:rsidR="00573E33">
          <w:rPr>
            <w:noProof/>
            <w:webHidden/>
          </w:rPr>
        </w:r>
        <w:r w:rsidR="00573E33">
          <w:rPr>
            <w:noProof/>
            <w:webHidden/>
          </w:rPr>
          <w:fldChar w:fldCharType="separate"/>
        </w:r>
        <w:r w:rsidR="00573E33">
          <w:rPr>
            <w:noProof/>
            <w:webHidden/>
          </w:rPr>
          <w:t>19</w:t>
        </w:r>
        <w:r w:rsidR="00573E33">
          <w:rPr>
            <w:noProof/>
            <w:webHidden/>
          </w:rPr>
          <w:fldChar w:fldCharType="end"/>
        </w:r>
      </w:hyperlink>
    </w:p>
    <w:p w14:paraId="178973DE" w14:textId="39BAACCF" w:rsidR="00573E33" w:rsidRDefault="006F2426">
      <w:pPr>
        <w:pStyle w:val="Lijstmetafbeeldingen"/>
        <w:tabs>
          <w:tab w:val="right" w:leader="dot" w:pos="9060"/>
        </w:tabs>
        <w:rPr>
          <w:rFonts w:eastAsiaTheme="minorEastAsia"/>
          <w:noProof/>
          <w:lang w:eastAsia="nl-NL"/>
        </w:rPr>
      </w:pPr>
      <w:hyperlink r:id="rId15" w:anchor="_Toc73534752" w:history="1">
        <w:r w:rsidR="00573E33" w:rsidRPr="00B5427F">
          <w:rPr>
            <w:rStyle w:val="Hyperlink"/>
            <w:noProof/>
          </w:rPr>
          <w:t>Figure B</w:t>
        </w:r>
        <w:r w:rsidR="00573E33" w:rsidRPr="00B5427F">
          <w:rPr>
            <w:rStyle w:val="Hyperlink"/>
            <w:noProof/>
          </w:rPr>
          <w:noBreakHyphen/>
          <w:t>0</w:t>
        </w:r>
        <w:r w:rsidR="00573E33" w:rsidRPr="00B5427F">
          <w:rPr>
            <w:rStyle w:val="Hyperlink"/>
            <w:noProof/>
          </w:rPr>
          <w:noBreakHyphen/>
          <w:t>1 - Asymmetric cryptography</w:t>
        </w:r>
        <w:r w:rsidR="00573E33">
          <w:rPr>
            <w:noProof/>
            <w:webHidden/>
          </w:rPr>
          <w:tab/>
        </w:r>
        <w:r w:rsidR="00573E33">
          <w:rPr>
            <w:noProof/>
            <w:webHidden/>
          </w:rPr>
          <w:fldChar w:fldCharType="begin"/>
        </w:r>
        <w:r w:rsidR="00573E33">
          <w:rPr>
            <w:noProof/>
            <w:webHidden/>
          </w:rPr>
          <w:instrText xml:space="preserve"> PAGEREF _Toc73534752 \h </w:instrText>
        </w:r>
        <w:r w:rsidR="00573E33">
          <w:rPr>
            <w:noProof/>
            <w:webHidden/>
          </w:rPr>
        </w:r>
        <w:r w:rsidR="00573E33">
          <w:rPr>
            <w:noProof/>
            <w:webHidden/>
          </w:rPr>
          <w:fldChar w:fldCharType="separate"/>
        </w:r>
        <w:r w:rsidR="00573E33">
          <w:rPr>
            <w:noProof/>
            <w:webHidden/>
          </w:rPr>
          <w:t>26</w:t>
        </w:r>
        <w:r w:rsidR="00573E33">
          <w:rPr>
            <w:noProof/>
            <w:webHidden/>
          </w:rPr>
          <w:fldChar w:fldCharType="end"/>
        </w:r>
      </w:hyperlink>
    </w:p>
    <w:p w14:paraId="0F2ECF50" w14:textId="16DE55E5" w:rsidR="00573E33" w:rsidRDefault="006F2426">
      <w:pPr>
        <w:pStyle w:val="Lijstmetafbeeldingen"/>
        <w:tabs>
          <w:tab w:val="right" w:leader="dot" w:pos="9060"/>
        </w:tabs>
        <w:rPr>
          <w:rFonts w:eastAsiaTheme="minorEastAsia"/>
          <w:noProof/>
          <w:lang w:eastAsia="nl-NL"/>
        </w:rPr>
      </w:pPr>
      <w:hyperlink r:id="rId16" w:anchor="_Toc73534753" w:history="1">
        <w:r w:rsidR="00573E33" w:rsidRPr="00B5427F">
          <w:rPr>
            <w:rStyle w:val="Hyperlink"/>
            <w:noProof/>
          </w:rPr>
          <w:t>Figure B</w:t>
        </w:r>
        <w:r w:rsidR="00573E33" w:rsidRPr="00B5427F">
          <w:rPr>
            <w:rStyle w:val="Hyperlink"/>
            <w:noProof/>
          </w:rPr>
          <w:noBreakHyphen/>
          <w:t>0</w:t>
        </w:r>
        <w:r w:rsidR="00573E33" w:rsidRPr="00B5427F">
          <w:rPr>
            <w:rStyle w:val="Hyperlink"/>
            <w:noProof/>
          </w:rPr>
          <w:noBreakHyphen/>
          <w:t>2 - Signing</w:t>
        </w:r>
        <w:r w:rsidR="00573E33">
          <w:rPr>
            <w:noProof/>
            <w:webHidden/>
          </w:rPr>
          <w:tab/>
        </w:r>
        <w:r w:rsidR="00573E33">
          <w:rPr>
            <w:noProof/>
            <w:webHidden/>
          </w:rPr>
          <w:fldChar w:fldCharType="begin"/>
        </w:r>
        <w:r w:rsidR="00573E33">
          <w:rPr>
            <w:noProof/>
            <w:webHidden/>
          </w:rPr>
          <w:instrText xml:space="preserve"> PAGEREF _Toc73534753 \h </w:instrText>
        </w:r>
        <w:r w:rsidR="00573E33">
          <w:rPr>
            <w:noProof/>
            <w:webHidden/>
          </w:rPr>
        </w:r>
        <w:r w:rsidR="00573E33">
          <w:rPr>
            <w:noProof/>
            <w:webHidden/>
          </w:rPr>
          <w:fldChar w:fldCharType="separate"/>
        </w:r>
        <w:r w:rsidR="00573E33">
          <w:rPr>
            <w:noProof/>
            <w:webHidden/>
          </w:rPr>
          <w:t>26</w:t>
        </w:r>
        <w:r w:rsidR="00573E33">
          <w:rPr>
            <w:noProof/>
            <w:webHidden/>
          </w:rPr>
          <w:fldChar w:fldCharType="end"/>
        </w:r>
      </w:hyperlink>
    </w:p>
    <w:p w14:paraId="7EF5F9B4" w14:textId="11D3E45E" w:rsidR="00FA42D2" w:rsidRPr="0029011A" w:rsidRDefault="00CF6C5A" w:rsidP="00CF6C5A">
      <w:pPr>
        <w:rPr>
          <w:lang w:val="en-US"/>
        </w:rPr>
      </w:pPr>
      <w:r w:rsidRPr="0029011A">
        <w:rPr>
          <w:lang w:val="en-US"/>
        </w:rPr>
        <w:fldChar w:fldCharType="end"/>
      </w:r>
      <w:r w:rsidR="00FA42D2" w:rsidRPr="0029011A">
        <w:rPr>
          <w:lang w:val="en-US"/>
        </w:rPr>
        <w:br w:type="page"/>
      </w:r>
    </w:p>
    <w:p w14:paraId="3D796B99" w14:textId="10E6397E" w:rsidR="00FA42D2" w:rsidRPr="00376C4D" w:rsidRDefault="00FA42D2" w:rsidP="00FA42D2">
      <w:pPr>
        <w:pStyle w:val="Kop1"/>
        <w:numPr>
          <w:ilvl w:val="0"/>
          <w:numId w:val="0"/>
        </w:numPr>
        <w:ind w:left="432" w:hanging="432"/>
        <w:rPr>
          <w:lang w:val="en-US"/>
        </w:rPr>
      </w:pPr>
      <w:bookmarkStart w:id="16" w:name="_Toc72489272"/>
      <w:bookmarkStart w:id="17" w:name="_Toc73438118"/>
      <w:bookmarkStart w:id="18" w:name="_Toc73534709"/>
      <w:r w:rsidRPr="00376C4D">
        <w:rPr>
          <w:lang w:val="en-US"/>
        </w:rPr>
        <w:lastRenderedPageBreak/>
        <w:t>Management</w:t>
      </w:r>
      <w:r w:rsidR="00FA6994" w:rsidRPr="00376C4D">
        <w:rPr>
          <w:lang w:val="en-US"/>
        </w:rPr>
        <w:t xml:space="preserve"> summary</w:t>
      </w:r>
      <w:bookmarkEnd w:id="16"/>
      <w:bookmarkEnd w:id="17"/>
      <w:bookmarkEnd w:id="18"/>
    </w:p>
    <w:p w14:paraId="013CEE77" w14:textId="3B3DDDA5" w:rsidR="00FA42D2" w:rsidRDefault="00BE5131" w:rsidP="00126189">
      <w:pPr>
        <w:rPr>
          <w:lang w:val="en-US"/>
        </w:rPr>
      </w:pPr>
      <w:r>
        <w:rPr>
          <w:lang w:val="en-US"/>
        </w:rPr>
        <w:t>Th</w:t>
      </w:r>
      <w:r w:rsidR="005D6D4B">
        <w:rPr>
          <w:lang w:val="en-US"/>
        </w:rPr>
        <w:t xml:space="preserve">is management summary gives a brief walkthrough of </w:t>
      </w:r>
      <w:r w:rsidR="005E565C">
        <w:rPr>
          <w:lang w:val="en-US"/>
        </w:rPr>
        <w:t>the IT audit report, for more detail go to the indicated chapters.</w:t>
      </w:r>
      <w:r w:rsidR="006502C3">
        <w:rPr>
          <w:lang w:val="en-US"/>
        </w:rPr>
        <w:t xml:space="preserve"> The first chapter recaps </w:t>
      </w:r>
      <w:r w:rsidR="000D1FCF">
        <w:rPr>
          <w:lang w:val="en-US"/>
        </w:rPr>
        <w:t xml:space="preserve">the IT audit proposal, what is the IT audit object that is being advised </w:t>
      </w:r>
      <w:r w:rsidR="003E18AF">
        <w:rPr>
          <w:lang w:val="en-US"/>
        </w:rPr>
        <w:t>upon and</w:t>
      </w:r>
      <w:r w:rsidR="000D1FCF">
        <w:rPr>
          <w:lang w:val="en-US"/>
        </w:rPr>
        <w:t xml:space="preserve"> recapping </w:t>
      </w:r>
      <w:r w:rsidR="005D1A8A">
        <w:rPr>
          <w:lang w:val="en-US"/>
        </w:rPr>
        <w:t xml:space="preserve">what the research questions are. </w:t>
      </w:r>
      <w:r w:rsidR="005C3702">
        <w:rPr>
          <w:lang w:val="en-US"/>
        </w:rPr>
        <w:t xml:space="preserve">Then a scope is giving of which ISO27001 </w:t>
      </w:r>
      <w:r w:rsidR="0099254A">
        <w:rPr>
          <w:lang w:val="en-US"/>
        </w:rPr>
        <w:t xml:space="preserve">chapters are used in this document. </w:t>
      </w:r>
    </w:p>
    <w:p w14:paraId="04F539C1" w14:textId="47F4694E" w:rsidR="0099254A" w:rsidRDefault="0099254A" w:rsidP="0099254A">
      <w:pPr>
        <w:rPr>
          <w:lang w:val="en-US"/>
        </w:rPr>
      </w:pPr>
      <w:r w:rsidRPr="00547750">
        <w:rPr>
          <w:lang w:val="en-US"/>
        </w:rPr>
        <w:t xml:space="preserve">The first research question delves deeper into the risk assessment </w:t>
      </w:r>
      <w:r>
        <w:rPr>
          <w:lang w:val="en-US"/>
        </w:rPr>
        <w:t>of the IT audit proposal, looking at the likelihood and impact. This risk assessment will be quantified, meaning that from a low, medium &amp; high, a score from 1 through 5 will be assigned to likelihood and impact.</w:t>
      </w:r>
      <w:r w:rsidR="008621E0">
        <w:rPr>
          <w:lang w:val="en-US"/>
        </w:rPr>
        <w:t xml:space="preserve"> </w:t>
      </w:r>
      <w:r w:rsidR="008C3711">
        <w:rPr>
          <w:lang w:val="en-US"/>
        </w:rPr>
        <w:t>The l</w:t>
      </w:r>
      <w:r w:rsidR="008621E0">
        <w:rPr>
          <w:lang w:val="en-US"/>
        </w:rPr>
        <w:t>ikelihood is based on how many times it would happen in a certain timespan</w:t>
      </w:r>
      <w:r w:rsidR="006A0A5F">
        <w:rPr>
          <w:lang w:val="en-US"/>
        </w:rPr>
        <w:t xml:space="preserve">. The impact is based on if the risk would violate </w:t>
      </w:r>
      <w:r w:rsidR="00A63E90">
        <w:rPr>
          <w:lang w:val="en-US"/>
        </w:rPr>
        <w:t xml:space="preserve">one or multiple acceptance criteria. </w:t>
      </w:r>
    </w:p>
    <w:p w14:paraId="1057075E" w14:textId="7C52DEEB" w:rsidR="00E359EE" w:rsidRDefault="005B6B89" w:rsidP="0099254A">
      <w:pPr>
        <w:rPr>
          <w:lang w:val="en-US"/>
        </w:rPr>
      </w:pPr>
      <w:r>
        <w:rPr>
          <w:lang w:val="en-US"/>
        </w:rPr>
        <w:t xml:space="preserve">The second research question focuses on the </w:t>
      </w:r>
      <w:r w:rsidR="0016386D">
        <w:rPr>
          <w:lang w:val="en-US"/>
        </w:rPr>
        <w:t xml:space="preserve">consequences </w:t>
      </w:r>
      <w:r w:rsidR="008C3711">
        <w:rPr>
          <w:lang w:val="en-US"/>
        </w:rPr>
        <w:t xml:space="preserve">that </w:t>
      </w:r>
      <w:r w:rsidR="0016386D">
        <w:rPr>
          <w:lang w:val="en-US"/>
        </w:rPr>
        <w:t xml:space="preserve">the risks have when they occur if the ISO 27001 framework is not applied. </w:t>
      </w:r>
      <w:r w:rsidR="00BD716E">
        <w:rPr>
          <w:lang w:val="en-US"/>
        </w:rPr>
        <w:t xml:space="preserve">This chapter mainly focuses on the effect it will have on the quality aspects. </w:t>
      </w:r>
      <w:r w:rsidR="00014A10">
        <w:rPr>
          <w:lang w:val="en-US"/>
        </w:rPr>
        <w:t xml:space="preserve">The effect will be shown on the confidentiality, </w:t>
      </w:r>
      <w:r w:rsidR="00CA47E0">
        <w:rPr>
          <w:lang w:val="en-US"/>
        </w:rPr>
        <w:t xml:space="preserve">integrity, and availability as a direct effect of </w:t>
      </w:r>
      <w:r w:rsidR="00826C4C">
        <w:rPr>
          <w:lang w:val="en-US"/>
        </w:rPr>
        <w:t xml:space="preserve">the occurrence of a risk and indirect consequences on the effectivity, efficiency, and verifiability. </w:t>
      </w:r>
      <w:r w:rsidR="00AA285A">
        <w:rPr>
          <w:lang w:val="en-US"/>
        </w:rPr>
        <w:t xml:space="preserve"> </w:t>
      </w:r>
    </w:p>
    <w:p w14:paraId="0D1A0743" w14:textId="0F48D36D" w:rsidR="00B374BC" w:rsidRDefault="00B374BC" w:rsidP="0099254A">
      <w:pPr>
        <w:rPr>
          <w:lang w:val="en-US"/>
        </w:rPr>
      </w:pPr>
      <w:r>
        <w:rPr>
          <w:lang w:val="en-US"/>
        </w:rPr>
        <w:t xml:space="preserve">The third and final </w:t>
      </w:r>
      <w:r w:rsidR="00F33BAE">
        <w:rPr>
          <w:lang w:val="en-US"/>
        </w:rPr>
        <w:t xml:space="preserve">research question adds the results </w:t>
      </w:r>
      <w:r w:rsidR="00477CC8">
        <w:rPr>
          <w:lang w:val="en-US"/>
        </w:rPr>
        <w:t>of the previous two questions together</w:t>
      </w:r>
      <w:r w:rsidR="00F773FD">
        <w:rPr>
          <w:lang w:val="en-US"/>
        </w:rPr>
        <w:t xml:space="preserve">. </w:t>
      </w:r>
      <w:r w:rsidR="001C3E8B">
        <w:rPr>
          <w:lang w:val="en-US"/>
        </w:rPr>
        <w:t>Combining these results with the</w:t>
      </w:r>
      <w:r w:rsidR="00CD5E96">
        <w:rPr>
          <w:lang w:val="en-US"/>
        </w:rPr>
        <w:t xml:space="preserve"> scoped</w:t>
      </w:r>
      <w:r w:rsidR="001C3E8B">
        <w:rPr>
          <w:lang w:val="en-US"/>
        </w:rPr>
        <w:t xml:space="preserve"> </w:t>
      </w:r>
      <w:r w:rsidR="0025622A">
        <w:rPr>
          <w:lang w:val="en-US"/>
        </w:rPr>
        <w:t>control measures of the ISO27001 framework to</w:t>
      </w:r>
      <w:r w:rsidR="000C5609">
        <w:rPr>
          <w:lang w:val="en-US"/>
        </w:rPr>
        <w:t xml:space="preserve"> advi</w:t>
      </w:r>
      <w:r w:rsidR="008C3711">
        <w:rPr>
          <w:lang w:val="en-US"/>
        </w:rPr>
        <w:t>s</w:t>
      </w:r>
      <w:r w:rsidR="000C5609">
        <w:rPr>
          <w:lang w:val="en-US"/>
        </w:rPr>
        <w:t xml:space="preserve">e </w:t>
      </w:r>
      <w:r w:rsidR="00282A04">
        <w:rPr>
          <w:lang w:val="en-US"/>
        </w:rPr>
        <w:t>on mitigation steps</w:t>
      </w:r>
      <w:r w:rsidR="00BE09FE">
        <w:rPr>
          <w:lang w:val="en-US"/>
        </w:rPr>
        <w:t xml:space="preserve"> for Atos</w:t>
      </w:r>
      <w:r w:rsidR="00B2612C">
        <w:rPr>
          <w:lang w:val="en-US"/>
        </w:rPr>
        <w:t>, estimating</w:t>
      </w:r>
      <w:r w:rsidR="00DC3A21">
        <w:rPr>
          <w:lang w:val="en-US"/>
        </w:rPr>
        <w:t xml:space="preserve"> </w:t>
      </w:r>
      <w:r w:rsidR="00B2612C">
        <w:rPr>
          <w:lang w:val="en-US"/>
        </w:rPr>
        <w:t xml:space="preserve">how much the risk would be reduced. The conclusion of all these numbers and control measures can be found in figure 3-4. </w:t>
      </w:r>
    </w:p>
    <w:p w14:paraId="3A4C95C0" w14:textId="77E3C892" w:rsidR="0083568D" w:rsidRPr="00547750" w:rsidRDefault="003D1B28" w:rsidP="0099254A">
      <w:pPr>
        <w:rPr>
          <w:lang w:val="en-US"/>
        </w:rPr>
      </w:pPr>
      <w:r>
        <w:rPr>
          <w:lang w:val="en-US"/>
        </w:rPr>
        <w:t xml:space="preserve">Concluding with advice on which risk to </w:t>
      </w:r>
      <w:r w:rsidR="00ED0917">
        <w:rPr>
          <w:lang w:val="en-US"/>
        </w:rPr>
        <w:t>treat</w:t>
      </w:r>
      <w:r w:rsidR="00AF5EE7">
        <w:rPr>
          <w:lang w:val="en-US"/>
        </w:rPr>
        <w:t xml:space="preserve"> and</w:t>
      </w:r>
      <w:r w:rsidR="00ED0917">
        <w:rPr>
          <w:lang w:val="en-US"/>
        </w:rPr>
        <w:t xml:space="preserve"> </w:t>
      </w:r>
      <w:r w:rsidR="00AF5EE7">
        <w:rPr>
          <w:lang w:val="en-US"/>
        </w:rPr>
        <w:t>in what order</w:t>
      </w:r>
      <w:r w:rsidR="004170CB">
        <w:rPr>
          <w:lang w:val="en-US"/>
        </w:rPr>
        <w:t xml:space="preserve">, finishing this document with global advice. </w:t>
      </w:r>
    </w:p>
    <w:p w14:paraId="4335E093" w14:textId="77777777" w:rsidR="0099254A" w:rsidRPr="00376C4D" w:rsidRDefault="0099254A" w:rsidP="00126189">
      <w:pPr>
        <w:rPr>
          <w:lang w:val="en-US"/>
        </w:rPr>
      </w:pPr>
    </w:p>
    <w:p w14:paraId="19950680" w14:textId="77777777" w:rsidR="00FA42D2" w:rsidRPr="00376C4D" w:rsidRDefault="00FA42D2" w:rsidP="00FA42D2">
      <w:pPr>
        <w:rPr>
          <w:lang w:val="en-US"/>
        </w:rPr>
      </w:pPr>
    </w:p>
    <w:p w14:paraId="2E945BBD" w14:textId="4132FAD8" w:rsidR="00A61621" w:rsidRPr="0029011A" w:rsidRDefault="00A61621">
      <w:pPr>
        <w:rPr>
          <w:lang w:val="en-US"/>
        </w:rPr>
      </w:pPr>
      <w:r w:rsidRPr="0029011A">
        <w:rPr>
          <w:lang w:val="en-US"/>
        </w:rPr>
        <w:br w:type="page"/>
      </w:r>
    </w:p>
    <w:p w14:paraId="5BCE018A" w14:textId="27E00F57" w:rsidR="00346D3D" w:rsidRDefault="00B36958" w:rsidP="0040274F">
      <w:pPr>
        <w:pStyle w:val="Kop1"/>
        <w:rPr>
          <w:lang w:val="en-US"/>
        </w:rPr>
      </w:pPr>
      <w:bookmarkStart w:id="19" w:name="_Toc72489273"/>
      <w:bookmarkStart w:id="20" w:name="_Toc73438119"/>
      <w:bookmarkStart w:id="21" w:name="_Toc73534710"/>
      <w:r>
        <w:rPr>
          <w:lang w:val="en-US"/>
        </w:rPr>
        <w:lastRenderedPageBreak/>
        <w:t>Introduction</w:t>
      </w:r>
      <w:bookmarkEnd w:id="19"/>
      <w:bookmarkEnd w:id="20"/>
      <w:bookmarkEnd w:id="21"/>
    </w:p>
    <w:p w14:paraId="1DB51723" w14:textId="29B6151E" w:rsidR="00A61621" w:rsidRDefault="00A70361">
      <w:pPr>
        <w:rPr>
          <w:lang w:val="en-US"/>
        </w:rPr>
      </w:pPr>
      <w:r>
        <w:rPr>
          <w:lang w:val="en-US"/>
        </w:rPr>
        <w:t>This chapter gives a brief recap of the IT Audit Proposal</w:t>
      </w:r>
      <w:r w:rsidR="00401B63">
        <w:rPr>
          <w:lang w:val="en-US"/>
        </w:rPr>
        <w:t>.</w:t>
      </w:r>
      <w:r w:rsidR="000B34D5">
        <w:rPr>
          <w:lang w:val="en-US"/>
        </w:rPr>
        <w:t xml:space="preserve"> </w:t>
      </w:r>
      <w:r w:rsidR="00216F9C">
        <w:rPr>
          <w:lang w:val="en-US"/>
        </w:rPr>
        <w:t xml:space="preserve">Chapter 1.1 </w:t>
      </w:r>
      <w:r w:rsidR="008C3711">
        <w:rPr>
          <w:lang w:val="en-US"/>
        </w:rPr>
        <w:t>describes</w:t>
      </w:r>
      <w:r w:rsidR="00216F9C">
        <w:rPr>
          <w:lang w:val="en-US"/>
        </w:rPr>
        <w:t xml:space="preserve"> the project</w:t>
      </w:r>
      <w:r w:rsidR="009262C6" w:rsidRPr="00547750">
        <w:rPr>
          <w:lang w:val="en-US"/>
        </w:rPr>
        <w:t>;</w:t>
      </w:r>
      <w:r w:rsidR="00216F9C">
        <w:rPr>
          <w:lang w:val="en-US"/>
        </w:rPr>
        <w:t xml:space="preserve"> chapter 1.2 </w:t>
      </w:r>
      <w:r w:rsidR="004849EE">
        <w:rPr>
          <w:lang w:val="en-US"/>
        </w:rPr>
        <w:t xml:space="preserve">highlights the chosen ISO framework </w:t>
      </w:r>
      <w:r w:rsidR="003228DC">
        <w:rPr>
          <w:lang w:val="en-US"/>
        </w:rPr>
        <w:t xml:space="preserve">and which control </w:t>
      </w:r>
      <w:r w:rsidR="00AC4CCA">
        <w:rPr>
          <w:lang w:val="en-US"/>
        </w:rPr>
        <w:t>measures</w:t>
      </w:r>
      <w:r w:rsidR="003228DC">
        <w:rPr>
          <w:lang w:val="en-US"/>
        </w:rPr>
        <w:t xml:space="preserve"> </w:t>
      </w:r>
      <w:r w:rsidR="00D47A1B">
        <w:rPr>
          <w:lang w:val="en-US"/>
        </w:rPr>
        <w:t xml:space="preserve">are chosen in the scope. </w:t>
      </w:r>
      <w:r w:rsidR="00043389">
        <w:rPr>
          <w:lang w:val="en-US"/>
        </w:rPr>
        <w:t>The last chapter 1.3</w:t>
      </w:r>
      <w:r w:rsidR="007B4E7C">
        <w:rPr>
          <w:lang w:val="en-US"/>
        </w:rPr>
        <w:t xml:space="preserve"> is about how this isn’t a normal audit but </w:t>
      </w:r>
      <w:r w:rsidR="007B4E7C" w:rsidRPr="00547750">
        <w:rPr>
          <w:lang w:val="en-US"/>
        </w:rPr>
        <w:t>a</w:t>
      </w:r>
      <w:r w:rsidR="009262C6" w:rsidRPr="00547750">
        <w:rPr>
          <w:lang w:val="en-US"/>
        </w:rPr>
        <w:t>n</w:t>
      </w:r>
      <w:r w:rsidR="007B4E7C">
        <w:rPr>
          <w:lang w:val="en-US"/>
        </w:rPr>
        <w:t xml:space="preserve"> advice audit </w:t>
      </w:r>
      <w:r w:rsidR="003C037D">
        <w:rPr>
          <w:lang w:val="en-US"/>
        </w:rPr>
        <w:t xml:space="preserve">for </w:t>
      </w:r>
      <w:r w:rsidR="003C037D" w:rsidRPr="00547750">
        <w:rPr>
          <w:lang w:val="en-US"/>
        </w:rPr>
        <w:t>a</w:t>
      </w:r>
      <w:r w:rsidR="009262C6" w:rsidRPr="00547750">
        <w:rPr>
          <w:lang w:val="en-US"/>
        </w:rPr>
        <w:t>n</w:t>
      </w:r>
      <w:r w:rsidR="003C037D">
        <w:rPr>
          <w:lang w:val="en-US"/>
        </w:rPr>
        <w:t xml:space="preserve"> information architecture design. </w:t>
      </w:r>
    </w:p>
    <w:p w14:paraId="16E25EFC" w14:textId="38191CD4" w:rsidR="004029D7" w:rsidRPr="004029D7" w:rsidRDefault="00AE7079" w:rsidP="004029D7">
      <w:pPr>
        <w:pStyle w:val="Kop2"/>
        <w:rPr>
          <w:lang w:val="en-US"/>
        </w:rPr>
      </w:pPr>
      <w:bookmarkStart w:id="22" w:name="_Toc72489274"/>
      <w:bookmarkStart w:id="23" w:name="_Toc73438120"/>
      <w:bookmarkStart w:id="24" w:name="_Toc73534711"/>
      <w:r>
        <w:rPr>
          <w:lang w:val="en-US"/>
        </w:rPr>
        <w:t xml:space="preserve">Project </w:t>
      </w:r>
      <w:r w:rsidR="006B78A0">
        <w:rPr>
          <w:lang w:val="en-US"/>
        </w:rPr>
        <w:t>d</w:t>
      </w:r>
      <w:r>
        <w:rPr>
          <w:lang w:val="en-US"/>
        </w:rPr>
        <w:t>escription</w:t>
      </w:r>
      <w:bookmarkEnd w:id="22"/>
      <w:bookmarkEnd w:id="23"/>
      <w:bookmarkEnd w:id="24"/>
    </w:p>
    <w:p w14:paraId="05D7F828" w14:textId="7403A7EE" w:rsidR="004C1678" w:rsidRPr="004C1678" w:rsidRDefault="006357E0" w:rsidP="004C1678">
      <w:pPr>
        <w:rPr>
          <w:lang w:val="en-US"/>
        </w:rPr>
      </w:pPr>
      <w:r>
        <w:rPr>
          <w:lang w:val="en-US"/>
        </w:rPr>
        <w:t>Atos is developing a bridge between Siemens Teamcenter, SAP AIN</w:t>
      </w:r>
      <w:r w:rsidR="00912264">
        <w:rPr>
          <w:lang w:val="en-US"/>
        </w:rPr>
        <w:t>,</w:t>
      </w:r>
      <w:r>
        <w:rPr>
          <w:lang w:val="en-US"/>
        </w:rPr>
        <w:t xml:space="preserve"> and the Internet of Things</w:t>
      </w:r>
      <w:r w:rsidR="00CF67E0">
        <w:rPr>
          <w:lang w:val="en-US"/>
        </w:rPr>
        <w:t xml:space="preserve"> as a part of th</w:t>
      </w:r>
      <w:r w:rsidR="008316E2">
        <w:rPr>
          <w:lang w:val="en-US"/>
        </w:rPr>
        <w:t>eir ‘digital transformation’ portfolio</w:t>
      </w:r>
      <w:r w:rsidR="00BB7186">
        <w:rPr>
          <w:lang w:val="en-US"/>
        </w:rPr>
        <w:t xml:space="preserve">, also called Industry4.0.  </w:t>
      </w:r>
    </w:p>
    <w:p w14:paraId="77609EA5" w14:textId="2691AA74" w:rsidR="00D557E7" w:rsidRPr="00D557E7" w:rsidRDefault="004076D8" w:rsidP="00D557E7">
      <w:pPr>
        <w:rPr>
          <w:lang w:val="en-US"/>
        </w:rPr>
      </w:pPr>
      <w:r>
        <w:rPr>
          <w:lang w:val="en-US"/>
        </w:rPr>
        <w:t xml:space="preserve">Designing a bridge between these three </w:t>
      </w:r>
      <w:r w:rsidR="00923099">
        <w:rPr>
          <w:lang w:val="en-US"/>
        </w:rPr>
        <w:t>ob</w:t>
      </w:r>
      <w:r w:rsidR="0022087E">
        <w:rPr>
          <w:lang w:val="en-US"/>
        </w:rPr>
        <w:t xml:space="preserve">jects </w:t>
      </w:r>
      <w:r w:rsidR="00F8567C">
        <w:rPr>
          <w:lang w:val="en-US"/>
        </w:rPr>
        <w:t xml:space="preserve">comes with hurdles, which can </w:t>
      </w:r>
      <w:r w:rsidR="00A21193">
        <w:rPr>
          <w:lang w:val="en-US"/>
        </w:rPr>
        <w:t xml:space="preserve">be tackled by </w:t>
      </w:r>
      <w:r w:rsidR="00A436DF">
        <w:rPr>
          <w:lang w:val="en-US"/>
        </w:rPr>
        <w:t>using the right standard framework</w:t>
      </w:r>
      <w:r w:rsidR="00CB38F3">
        <w:rPr>
          <w:lang w:val="en-US"/>
        </w:rPr>
        <w:t>.</w:t>
      </w:r>
    </w:p>
    <w:p w14:paraId="2A578202" w14:textId="1D5CB49D" w:rsidR="004F2BC9" w:rsidRPr="004F2BC9" w:rsidRDefault="00C2793A" w:rsidP="004F2BC9">
      <w:pPr>
        <w:rPr>
          <w:lang w:val="en-US"/>
        </w:rPr>
      </w:pPr>
      <w:r w:rsidRPr="0029011A">
        <w:rPr>
          <w:noProof/>
          <w:lang w:eastAsia="nl-NL"/>
        </w:rPr>
        <mc:AlternateContent>
          <mc:Choice Requires="wps">
            <w:drawing>
              <wp:anchor distT="0" distB="0" distL="114300" distR="114300" simplePos="0" relativeHeight="251658244" behindDoc="1" locked="0" layoutInCell="1" allowOverlap="1" wp14:anchorId="79D03B59" wp14:editId="04A0BE97">
                <wp:simplePos x="0" y="0"/>
                <wp:positionH relativeFrom="column">
                  <wp:posOffset>2131695</wp:posOffset>
                </wp:positionH>
                <wp:positionV relativeFrom="paragraph">
                  <wp:posOffset>995680</wp:posOffset>
                </wp:positionV>
                <wp:extent cx="3629025"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3629025" cy="635"/>
                        </a:xfrm>
                        <a:prstGeom prst="rect">
                          <a:avLst/>
                        </a:prstGeom>
                        <a:solidFill>
                          <a:prstClr val="white"/>
                        </a:solidFill>
                        <a:ln>
                          <a:noFill/>
                        </a:ln>
                      </wps:spPr>
                      <wps:txbx>
                        <w:txbxContent>
                          <w:p w14:paraId="729EF94A" w14:textId="386EB049" w:rsidR="00C2793A" w:rsidRPr="001B6D1E" w:rsidRDefault="00C2793A" w:rsidP="00086F72">
                            <w:pPr>
                              <w:pStyle w:val="Bijschrift"/>
                              <w:jc w:val="center"/>
                              <w:rPr>
                                <w:lang w:val="en-US"/>
                              </w:rPr>
                            </w:pPr>
                            <w:bookmarkStart w:id="25" w:name="_Toc73440195"/>
                            <w:bookmarkStart w:id="26" w:name="_Toc73534748"/>
                            <w:r>
                              <w:t xml:space="preserve">Figure </w:t>
                            </w:r>
                            <w:r w:rsidR="00693868">
                              <w:fldChar w:fldCharType="begin"/>
                            </w:r>
                            <w:r w:rsidR="00693868">
                              <w:instrText xml:space="preserve"> STYLEREF 1 \s </w:instrText>
                            </w:r>
                            <w:r w:rsidR="00693868">
                              <w:fldChar w:fldCharType="separate"/>
                            </w:r>
                            <w:r w:rsidR="00693868">
                              <w:rPr>
                                <w:noProof/>
                              </w:rPr>
                              <w:t>1</w:t>
                            </w:r>
                            <w:r w:rsidR="00693868">
                              <w:fldChar w:fldCharType="end"/>
                            </w:r>
                            <w:r w:rsidR="00693868">
                              <w:noBreakHyphen/>
                            </w:r>
                            <w:r w:rsidR="00693868">
                              <w:fldChar w:fldCharType="begin"/>
                            </w:r>
                            <w:r w:rsidR="00693868">
                              <w:instrText xml:space="preserve"> SEQ Figure \* ARABIC \s 1 </w:instrText>
                            </w:r>
                            <w:r w:rsidR="00693868">
                              <w:fldChar w:fldCharType="separate"/>
                            </w:r>
                            <w:r w:rsidR="00693868">
                              <w:rPr>
                                <w:noProof/>
                              </w:rPr>
                              <w:t>1</w:t>
                            </w:r>
                            <w:r w:rsidR="00693868">
                              <w:fldChar w:fldCharType="end"/>
                            </w:r>
                            <w:r>
                              <w:t xml:space="preserve"> - Object</w:t>
                            </w:r>
                            <w:bookmarkEnd w:id="25"/>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D03B59" id="_x0000_t202" coordsize="21600,21600" o:spt="202" path="m,l,21600r21600,l21600,xe">
                <v:stroke joinstyle="miter"/>
                <v:path gradientshapeok="t" o:connecttype="rect"/>
              </v:shapetype>
              <v:shape id="Text Box 1" o:spid="_x0000_s1026" type="#_x0000_t202" style="position:absolute;margin-left:167.85pt;margin-top:78.4pt;width:285.75pt;height:.05pt;z-index:-2516582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RsKgIAAF0EAAAOAAAAZHJzL2Uyb0RvYy54bWysVE1vGjEQvVfqf7B8LwtEQe2KJaJEVJVQ&#10;EgmqnI3Xy1qyPe7YsJv++o73g7RpT1UvZnbm+dlv3pjlXWsNuygMGlzBZ5MpZ8pJKLU7FfzbYfvh&#10;I2chClcKA04V/EUFfrd6/27Z+FzNoQZTKmRE4kLe+ILXMfo8y4KslRVhAl45KlaAVkT6xFNWomiI&#10;3ZpsPp0usgaw9AhShUDZ+77IVx1/VSkZH6sqqMhMwelusVuxW49pzVZLkZ9Q+FrL4RriH25hhXZ0&#10;6JXqXkTBzqj/oLJaIgSo4kSCzaCqtFSdBlIzm75Rs6+FV50Wak7w1zaF/0crHy5PyHRJ3nHmhCWL&#10;DqqN7DO0bJa60/iQE2jvCRZbSifkkA+UTKLbCm36JTmM6tTnl2tvE5mk5M1i/mk6v+VMUm1xc5s4&#10;stetHkP8osCyFBQcybiun+KyC7GHjpB0UgCjy602Jn2kwsYguwgyual1VAP5byjjEtZB2tUTpkyW&#10;9PU6UhTbYzuIO0L5QpoR+pkJXm41HbQTIT4JpCEhmTT48ZGWykBTcBgizmrAH3/LJzx5R1XOGhq6&#10;gofvZ4GKM/PVkatpQscAx+A4Bu5sN0ASySm6TRfSBoxmDCsE+0zvYZ1OoZJwks4qeBzDTexHn96T&#10;VOt1B6I59CLu3N7LRD029NA+C/SDHZFcfIBxHEX+xpUe2/ni1+dILe4sSw3tuzj0mWa4M314b+mR&#10;/PrdoV7/FVY/AQAA//8DAFBLAwQUAAYACAAAACEAVN9VAeEAAAALAQAADwAAAGRycy9kb3ducmV2&#10;LnhtbEyPwU7DMBBE70j8g7VIXBB1aNqUhjhVVcEBLhVpL725sRsH4nVkO234exYucNyZp9mZYjXa&#10;jp21D61DAQ+TBJjG2qkWGwH73cv9I7AQJSrZOdQCvnSAVXl9VchcuQu+63MVG0YhGHIpwMTY55yH&#10;2mgrw8T1Gsk7OW9lpNM3XHl5oXDb8WmSZNzKFumDkb3eGF1/VoMVsJ0dtuZuOD2/rWepf90Pm+yj&#10;qYS4vRnXT8CiHuMfDD/1qTqU1OnoBlSBdQLSdL4glIx5RhuIWCaLKbDjr7IEXhb8/4byGwAA//8D&#10;AFBLAQItABQABgAIAAAAIQC2gziS/gAAAOEBAAATAAAAAAAAAAAAAAAAAAAAAABbQ29udGVudF9U&#10;eXBlc10ueG1sUEsBAi0AFAAGAAgAAAAhADj9If/WAAAAlAEAAAsAAAAAAAAAAAAAAAAALwEAAF9y&#10;ZWxzLy5yZWxzUEsBAi0AFAAGAAgAAAAhAE11RGwqAgAAXQQAAA4AAAAAAAAAAAAAAAAALgIAAGRy&#10;cy9lMm9Eb2MueG1sUEsBAi0AFAAGAAgAAAAhAFTfVQHhAAAACwEAAA8AAAAAAAAAAAAAAAAAhAQA&#10;AGRycy9kb3ducmV2LnhtbFBLBQYAAAAABAAEAPMAAACSBQAAAAA=&#10;" stroked="f">
                <v:textbox style="mso-fit-shape-to-text:t" inset="0,0,0,0">
                  <w:txbxContent>
                    <w:p w14:paraId="729EF94A" w14:textId="386EB049" w:rsidR="00C2793A" w:rsidRPr="001B6D1E" w:rsidRDefault="00C2793A" w:rsidP="00086F72">
                      <w:pPr>
                        <w:pStyle w:val="Caption"/>
                        <w:jc w:val="center"/>
                        <w:rPr>
                          <w:lang w:val="en-US"/>
                        </w:rPr>
                      </w:pPr>
                      <w:bookmarkStart w:id="26" w:name="_Toc73440195"/>
                      <w:bookmarkStart w:id="27" w:name="_Toc73534748"/>
                      <w:r>
                        <w:t xml:space="preserve">Figure </w:t>
                      </w:r>
                      <w:r w:rsidR="00693868">
                        <w:fldChar w:fldCharType="begin"/>
                      </w:r>
                      <w:r w:rsidR="00693868">
                        <w:instrText xml:space="preserve"> STYLEREF 1 \s </w:instrText>
                      </w:r>
                      <w:r w:rsidR="00693868">
                        <w:fldChar w:fldCharType="separate"/>
                      </w:r>
                      <w:r w:rsidR="00693868">
                        <w:rPr>
                          <w:noProof/>
                        </w:rPr>
                        <w:t>1</w:t>
                      </w:r>
                      <w:r w:rsidR="00693868">
                        <w:fldChar w:fldCharType="end"/>
                      </w:r>
                      <w:r w:rsidR="00693868">
                        <w:noBreakHyphen/>
                      </w:r>
                      <w:r w:rsidR="00693868">
                        <w:fldChar w:fldCharType="begin"/>
                      </w:r>
                      <w:r w:rsidR="00693868">
                        <w:instrText xml:space="preserve"> SEQ Figure \* ARABIC \s 1 </w:instrText>
                      </w:r>
                      <w:r w:rsidR="00693868">
                        <w:fldChar w:fldCharType="separate"/>
                      </w:r>
                      <w:r w:rsidR="00693868">
                        <w:rPr>
                          <w:noProof/>
                        </w:rPr>
                        <w:t>1</w:t>
                      </w:r>
                      <w:r w:rsidR="00693868">
                        <w:fldChar w:fldCharType="end"/>
                      </w:r>
                      <w:r>
                        <w:t xml:space="preserve"> - Object</w:t>
                      </w:r>
                      <w:bookmarkEnd w:id="26"/>
                      <w:bookmarkEnd w:id="27"/>
                    </w:p>
                  </w:txbxContent>
                </v:textbox>
                <w10:wrap type="tight"/>
              </v:shape>
            </w:pict>
          </mc:Fallback>
        </mc:AlternateContent>
      </w:r>
      <w:r w:rsidR="00965F68" w:rsidRPr="00CD1CB8">
        <w:rPr>
          <w:noProof/>
          <w:lang w:eastAsia="nl-NL"/>
        </w:rPr>
        <w:drawing>
          <wp:anchor distT="0" distB="0" distL="114300" distR="114300" simplePos="0" relativeHeight="251658243" behindDoc="1" locked="0" layoutInCell="1" allowOverlap="1" wp14:anchorId="479CBE39" wp14:editId="4056014C">
            <wp:simplePos x="0" y="0"/>
            <wp:positionH relativeFrom="margin">
              <wp:align>right</wp:align>
            </wp:positionH>
            <wp:positionV relativeFrom="paragraph">
              <wp:posOffset>227965</wp:posOffset>
            </wp:positionV>
            <wp:extent cx="3629025" cy="710844"/>
            <wp:effectExtent l="0" t="0" r="0" b="0"/>
            <wp:wrapTight wrapText="bothSides">
              <wp:wrapPolygon edited="0">
                <wp:start x="0" y="0"/>
                <wp:lineTo x="0" y="20847"/>
                <wp:lineTo x="21430" y="20847"/>
                <wp:lineTo x="2143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629025" cy="710844"/>
                    </a:xfrm>
                    <a:prstGeom prst="rect">
                      <a:avLst/>
                    </a:prstGeom>
                  </pic:spPr>
                </pic:pic>
              </a:graphicData>
            </a:graphic>
          </wp:anchor>
        </w:drawing>
      </w:r>
      <w:r w:rsidR="0084656B">
        <w:rPr>
          <w:lang w:val="en-US"/>
        </w:rPr>
        <w:t xml:space="preserve">Atos has requested Elevate to focus on one part of the project; the bridge between Siemens Teamcenter and SAP AIN, where the object for the IT Audit is </w:t>
      </w:r>
      <w:r w:rsidR="004F338F">
        <w:rPr>
          <w:lang w:val="en-US"/>
        </w:rPr>
        <w:t xml:space="preserve">the data transfer between these two, as can be seen in </w:t>
      </w:r>
      <w:r w:rsidR="004F338F" w:rsidRPr="00912264">
        <w:rPr>
          <w:lang w:val="en-US"/>
        </w:rPr>
        <w:t xml:space="preserve">figure </w:t>
      </w:r>
      <w:r w:rsidR="006260D8" w:rsidRPr="00912264">
        <w:rPr>
          <w:lang w:val="en-US"/>
        </w:rPr>
        <w:t>1</w:t>
      </w:r>
      <w:r w:rsidR="00912264" w:rsidRPr="00912264">
        <w:rPr>
          <w:lang w:val="en-US"/>
        </w:rPr>
        <w:t>-1</w:t>
      </w:r>
      <w:r w:rsidR="006260D8">
        <w:rPr>
          <w:lang w:val="en-US"/>
        </w:rPr>
        <w:t>.</w:t>
      </w:r>
    </w:p>
    <w:p w14:paraId="4361BAE7" w14:textId="629ACFD0" w:rsidR="002572AF" w:rsidRPr="002572AF" w:rsidRDefault="002C48D6" w:rsidP="002572AF">
      <w:pPr>
        <w:rPr>
          <w:lang w:val="en-US"/>
        </w:rPr>
      </w:pPr>
      <w:r>
        <w:rPr>
          <w:lang w:val="en-US"/>
        </w:rPr>
        <w:t>The IT</w:t>
      </w:r>
      <w:r w:rsidR="0001765A">
        <w:rPr>
          <w:lang w:val="en-US"/>
        </w:rPr>
        <w:t xml:space="preserve"> Audit report will help Atos</w:t>
      </w:r>
      <w:r w:rsidR="00B20370">
        <w:rPr>
          <w:lang w:val="en-US"/>
        </w:rPr>
        <w:t xml:space="preserve"> with solving two main problems:</w:t>
      </w:r>
    </w:p>
    <w:p w14:paraId="6BB619D5" w14:textId="3D5AD009" w:rsidR="00B034DB" w:rsidRDefault="00B034DB" w:rsidP="00B034DB">
      <w:pPr>
        <w:pStyle w:val="Lijstalinea"/>
        <w:numPr>
          <w:ilvl w:val="0"/>
          <w:numId w:val="4"/>
        </w:numPr>
        <w:rPr>
          <w:lang w:val="en-US"/>
        </w:rPr>
      </w:pPr>
      <w:r>
        <w:rPr>
          <w:lang w:val="en-US"/>
        </w:rPr>
        <w:t xml:space="preserve">Loss of intellectual property – When connecting Siemens Teamcenter to SAP, a new connection is established. This gives hackers </w:t>
      </w:r>
      <w:r w:rsidR="00AE1E57">
        <w:rPr>
          <w:lang w:val="en-US"/>
        </w:rPr>
        <w:t xml:space="preserve">a </w:t>
      </w:r>
      <w:r>
        <w:rPr>
          <w:lang w:val="en-US"/>
        </w:rPr>
        <w:t>possible new entrance into the systems, which could result in the loss of intellectual property.</w:t>
      </w:r>
    </w:p>
    <w:p w14:paraId="58A6C599" w14:textId="45AE6F42" w:rsidR="00BC459F" w:rsidRDefault="00B034DB" w:rsidP="00442B7C">
      <w:pPr>
        <w:pStyle w:val="Lijstalinea"/>
        <w:numPr>
          <w:ilvl w:val="0"/>
          <w:numId w:val="4"/>
        </w:numPr>
        <w:rPr>
          <w:lang w:val="en-US"/>
        </w:rPr>
      </w:pPr>
      <w:r>
        <w:rPr>
          <w:lang w:val="en-US"/>
        </w:rPr>
        <w:t>Wrong results – For example when an engineer receives the wrong information from the PLM system. This could result in an erroneous repair.</w:t>
      </w:r>
    </w:p>
    <w:p w14:paraId="3F26F193" w14:textId="1D99B2C2" w:rsidR="00BC459F" w:rsidRPr="00442B7C" w:rsidRDefault="00BC459F" w:rsidP="00442B7C">
      <w:pPr>
        <w:rPr>
          <w:lang w:val="en-US"/>
        </w:rPr>
      </w:pPr>
    </w:p>
    <w:p w14:paraId="45254E76" w14:textId="401BE559" w:rsidR="00A61621" w:rsidRDefault="00666924" w:rsidP="00A61621">
      <w:pPr>
        <w:pStyle w:val="Kop2"/>
        <w:rPr>
          <w:lang w:val="en-US"/>
        </w:rPr>
      </w:pPr>
      <w:bookmarkStart w:id="27" w:name="_Toc72489275"/>
      <w:bookmarkStart w:id="28" w:name="_Toc73438121"/>
      <w:bookmarkStart w:id="29" w:name="_Toc73534712"/>
      <w:r>
        <w:rPr>
          <w:lang w:val="en-US"/>
        </w:rPr>
        <w:t>Standard framework and</w:t>
      </w:r>
      <w:r w:rsidR="00A61621">
        <w:rPr>
          <w:lang w:val="en-US"/>
        </w:rPr>
        <w:t xml:space="preserve"> scope</w:t>
      </w:r>
      <w:bookmarkEnd w:id="27"/>
      <w:bookmarkEnd w:id="28"/>
      <w:bookmarkEnd w:id="29"/>
    </w:p>
    <w:p w14:paraId="040A9A89" w14:textId="070A443D" w:rsidR="00A61621" w:rsidRDefault="00FC3DBB" w:rsidP="00A61621">
      <w:pPr>
        <w:rPr>
          <w:lang w:val="en-US"/>
        </w:rPr>
      </w:pPr>
      <w:r>
        <w:rPr>
          <w:lang w:val="en-US"/>
        </w:rPr>
        <w:t xml:space="preserve">The ISO 27001 framework will be used to assess the security of the transferred data. </w:t>
      </w:r>
      <w:r w:rsidR="00B64D87">
        <w:rPr>
          <w:lang w:val="en-US"/>
        </w:rPr>
        <w:t xml:space="preserve">According to </w:t>
      </w:r>
      <w:sdt>
        <w:sdtPr>
          <w:rPr>
            <w:lang w:val="en-US"/>
          </w:rPr>
          <w:id w:val="-1415157175"/>
          <w:citation/>
        </w:sdtPr>
        <w:sdtEndPr/>
        <w:sdtContent>
          <w:r w:rsidR="0056220C">
            <w:rPr>
              <w:lang w:val="en-US"/>
            </w:rPr>
            <w:fldChar w:fldCharType="begin"/>
          </w:r>
          <w:r w:rsidR="0056220C" w:rsidRPr="009348C5">
            <w:rPr>
              <w:lang w:val="en-US"/>
            </w:rPr>
            <w:instrText xml:space="preserve"> CITATION Pan20 \l 1043 </w:instrText>
          </w:r>
          <w:r w:rsidR="0056220C">
            <w:rPr>
              <w:lang w:val="en-US"/>
            </w:rPr>
            <w:fldChar w:fldCharType="separate"/>
          </w:r>
          <w:r w:rsidR="00D44DCC">
            <w:rPr>
              <w:noProof/>
              <w:lang w:val="en-US"/>
            </w:rPr>
            <w:t>(Panhalkar, 2020)</w:t>
          </w:r>
          <w:r w:rsidR="0056220C">
            <w:rPr>
              <w:lang w:val="en-US"/>
            </w:rPr>
            <w:fldChar w:fldCharType="end"/>
          </w:r>
        </w:sdtContent>
      </w:sdt>
      <w:r w:rsidR="0056220C">
        <w:rPr>
          <w:lang w:val="en-US"/>
        </w:rPr>
        <w:t xml:space="preserve"> </w:t>
      </w:r>
      <w:r w:rsidR="00276C16">
        <w:rPr>
          <w:lang w:val="en-US"/>
        </w:rPr>
        <w:t>seven annexes</w:t>
      </w:r>
      <w:r w:rsidR="009348C5">
        <w:rPr>
          <w:lang w:val="en-US"/>
        </w:rPr>
        <w:t xml:space="preserve"> are related to </w:t>
      </w:r>
      <w:r w:rsidR="00B83B40">
        <w:rPr>
          <w:lang w:val="en-US"/>
        </w:rPr>
        <w:t xml:space="preserve">data transfer in the ISO 27001. </w:t>
      </w:r>
      <w:r w:rsidR="00CB2EDB">
        <w:rPr>
          <w:lang w:val="en-US"/>
        </w:rPr>
        <w:t xml:space="preserve">In ISO 27001 data transfer is referred to as ‘Information transfer’. </w:t>
      </w:r>
      <w:r w:rsidR="00381364">
        <w:rPr>
          <w:lang w:val="en-US"/>
        </w:rPr>
        <w:t xml:space="preserve">The following </w:t>
      </w:r>
      <w:r w:rsidR="00F800D6">
        <w:rPr>
          <w:lang w:val="en-US"/>
        </w:rPr>
        <w:t>annex</w:t>
      </w:r>
      <w:r w:rsidR="00AF3B95">
        <w:rPr>
          <w:lang w:val="en-US"/>
        </w:rPr>
        <w:t xml:space="preserve"> of the ISO 27001 </w:t>
      </w:r>
      <w:r w:rsidR="00E40246">
        <w:rPr>
          <w:lang w:val="en-US"/>
        </w:rPr>
        <w:t>are applicable:</w:t>
      </w:r>
    </w:p>
    <w:p w14:paraId="314EE556" w14:textId="2F407EEA" w:rsidR="0004355E" w:rsidRPr="0004355E" w:rsidRDefault="005D358E" w:rsidP="0004355E">
      <w:pPr>
        <w:pStyle w:val="Lijstalinea"/>
        <w:numPr>
          <w:ilvl w:val="0"/>
          <w:numId w:val="8"/>
        </w:numPr>
        <w:rPr>
          <w:lang w:val="en-US"/>
        </w:rPr>
      </w:pPr>
      <w:r w:rsidRPr="00515FDA">
        <w:rPr>
          <w:lang w:val="en-US"/>
        </w:rPr>
        <w:t>A.10</w:t>
      </w:r>
      <w:r w:rsidR="000D5482" w:rsidRPr="00515FDA">
        <w:rPr>
          <w:lang w:val="en-US"/>
        </w:rPr>
        <w:t xml:space="preserve"> </w:t>
      </w:r>
      <w:r w:rsidR="00BB0C96">
        <w:rPr>
          <w:lang w:val="en-US"/>
        </w:rPr>
        <w:t>C</w:t>
      </w:r>
      <w:r w:rsidR="00D72CA3" w:rsidRPr="00D72CA3">
        <w:rPr>
          <w:lang w:val="en-US"/>
        </w:rPr>
        <w:t>ryptography</w:t>
      </w:r>
      <w:r w:rsidR="00BB0C96">
        <w:rPr>
          <w:lang w:val="en-US"/>
        </w:rPr>
        <w:t>:</w:t>
      </w:r>
    </w:p>
    <w:p w14:paraId="7B39CF8D" w14:textId="0C7589AD" w:rsidR="0058761B" w:rsidRPr="0058761B" w:rsidRDefault="00CB1C75" w:rsidP="0058761B">
      <w:pPr>
        <w:pStyle w:val="Lijstalinea"/>
        <w:numPr>
          <w:ilvl w:val="1"/>
          <w:numId w:val="8"/>
        </w:numPr>
        <w:rPr>
          <w:lang w:val="en-US"/>
        </w:rPr>
      </w:pPr>
      <w:r>
        <w:rPr>
          <w:lang w:val="en-US"/>
        </w:rPr>
        <w:t xml:space="preserve">A.10.1.1 </w:t>
      </w:r>
      <w:r w:rsidR="009817F1" w:rsidRPr="009817F1">
        <w:rPr>
          <w:lang w:val="en-US"/>
        </w:rPr>
        <w:t>Policy on the use of cryptographic control measures</w:t>
      </w:r>
      <w:r w:rsidR="009817F1">
        <w:rPr>
          <w:lang w:val="en-US"/>
        </w:rPr>
        <w:t>;</w:t>
      </w:r>
    </w:p>
    <w:p w14:paraId="77B3E551" w14:textId="77773241" w:rsidR="009817F1" w:rsidRPr="00C33441" w:rsidRDefault="00A856EA" w:rsidP="00515FDA">
      <w:pPr>
        <w:pStyle w:val="Lijstalinea"/>
        <w:numPr>
          <w:ilvl w:val="1"/>
          <w:numId w:val="8"/>
        </w:numPr>
        <w:rPr>
          <w:lang w:val="en-US"/>
        </w:rPr>
      </w:pPr>
      <w:r>
        <w:rPr>
          <w:lang w:val="en-US"/>
        </w:rPr>
        <w:t xml:space="preserve">A.10.1.2 </w:t>
      </w:r>
      <w:r w:rsidR="001D0CB9">
        <w:rPr>
          <w:lang w:val="en-US"/>
        </w:rPr>
        <w:t>K</w:t>
      </w:r>
      <w:r w:rsidR="001D0CB9" w:rsidRPr="001D0CB9">
        <w:rPr>
          <w:lang w:val="en-US"/>
        </w:rPr>
        <w:t>ey management</w:t>
      </w:r>
      <w:r w:rsidR="001D0CB9">
        <w:rPr>
          <w:lang w:val="en-US"/>
        </w:rPr>
        <w:t>;</w:t>
      </w:r>
    </w:p>
    <w:p w14:paraId="3FC433AD" w14:textId="3B8D0BD5" w:rsidR="00C53C06" w:rsidRDefault="00BA1473" w:rsidP="00E94B3B">
      <w:pPr>
        <w:pStyle w:val="Lijstalinea"/>
        <w:numPr>
          <w:ilvl w:val="0"/>
          <w:numId w:val="5"/>
        </w:numPr>
        <w:rPr>
          <w:lang w:val="en-US"/>
        </w:rPr>
      </w:pPr>
      <w:r>
        <w:rPr>
          <w:lang w:val="en-US"/>
        </w:rPr>
        <w:t>A.13</w:t>
      </w:r>
      <w:r w:rsidR="00503563">
        <w:rPr>
          <w:lang w:val="en-US"/>
        </w:rPr>
        <w:t>.2</w:t>
      </w:r>
      <w:r>
        <w:rPr>
          <w:lang w:val="en-US"/>
        </w:rPr>
        <w:t xml:space="preserve"> </w:t>
      </w:r>
      <w:r w:rsidR="00503563">
        <w:rPr>
          <w:lang w:val="en-US"/>
        </w:rPr>
        <w:t>Information transport</w:t>
      </w:r>
      <w:r w:rsidR="00BB0C96">
        <w:rPr>
          <w:lang w:val="en-US"/>
        </w:rPr>
        <w:t>:</w:t>
      </w:r>
    </w:p>
    <w:p w14:paraId="11A24A30" w14:textId="63333D51" w:rsidR="00E40246" w:rsidRDefault="00E94B3B" w:rsidP="00BB0C96">
      <w:pPr>
        <w:pStyle w:val="Lijstalinea"/>
        <w:numPr>
          <w:ilvl w:val="1"/>
          <w:numId w:val="5"/>
        </w:numPr>
        <w:rPr>
          <w:lang w:val="en-US"/>
        </w:rPr>
      </w:pPr>
      <w:r>
        <w:rPr>
          <w:lang w:val="en-US"/>
        </w:rPr>
        <w:t>A.13.2.1 Information Transfer Policies and Procedures</w:t>
      </w:r>
      <w:r w:rsidR="00191A9A">
        <w:rPr>
          <w:lang w:val="en-US"/>
        </w:rPr>
        <w:t>;</w:t>
      </w:r>
    </w:p>
    <w:p w14:paraId="47919FBD" w14:textId="0A7B8BF6" w:rsidR="00E94B3B" w:rsidRDefault="00E94B3B" w:rsidP="00BB0C96">
      <w:pPr>
        <w:pStyle w:val="Lijstalinea"/>
        <w:numPr>
          <w:ilvl w:val="1"/>
          <w:numId w:val="5"/>
        </w:numPr>
        <w:rPr>
          <w:lang w:val="en-US"/>
        </w:rPr>
      </w:pPr>
      <w:r>
        <w:rPr>
          <w:lang w:val="en-US"/>
        </w:rPr>
        <w:t>A.13.2.2 Agreements on Information Transfer</w:t>
      </w:r>
      <w:r w:rsidR="00BB0C96">
        <w:rPr>
          <w:lang w:val="en-US"/>
        </w:rPr>
        <w:t>;</w:t>
      </w:r>
    </w:p>
    <w:p w14:paraId="72AC4472" w14:textId="48BC5E2A" w:rsidR="00D808E5" w:rsidRDefault="00D808E5" w:rsidP="00BB0C96">
      <w:pPr>
        <w:pStyle w:val="Lijstalinea"/>
        <w:numPr>
          <w:ilvl w:val="1"/>
          <w:numId w:val="5"/>
        </w:numPr>
        <w:rPr>
          <w:lang w:val="en-US"/>
        </w:rPr>
      </w:pPr>
      <w:r>
        <w:rPr>
          <w:lang w:val="en-US"/>
        </w:rPr>
        <w:t xml:space="preserve">A.13.2.3 </w:t>
      </w:r>
      <w:r w:rsidR="008207C5">
        <w:rPr>
          <w:lang w:val="en-US"/>
        </w:rPr>
        <w:t>Electronic messages</w:t>
      </w:r>
      <w:r w:rsidR="00BB0C96">
        <w:rPr>
          <w:lang w:val="en-US"/>
        </w:rPr>
        <w:t>;</w:t>
      </w:r>
    </w:p>
    <w:p w14:paraId="77858802" w14:textId="7D754B05" w:rsidR="00A74C98" w:rsidRDefault="00A74C98" w:rsidP="00BB0C96">
      <w:pPr>
        <w:pStyle w:val="Lijstalinea"/>
        <w:numPr>
          <w:ilvl w:val="1"/>
          <w:numId w:val="5"/>
        </w:numPr>
        <w:rPr>
          <w:lang w:val="en-US"/>
        </w:rPr>
      </w:pPr>
      <w:r>
        <w:rPr>
          <w:lang w:val="en-US"/>
        </w:rPr>
        <w:t>A.13.2.4</w:t>
      </w:r>
      <w:r w:rsidR="008207C5">
        <w:rPr>
          <w:lang w:val="en-US"/>
        </w:rPr>
        <w:t xml:space="preserve"> </w:t>
      </w:r>
      <w:r w:rsidR="00265636" w:rsidRPr="00265636">
        <w:rPr>
          <w:lang w:val="en-US"/>
        </w:rPr>
        <w:t>Confidentiality or Non-Disclosure Agreement</w:t>
      </w:r>
      <w:r w:rsidR="00BB0C96">
        <w:rPr>
          <w:lang w:val="en-US"/>
        </w:rPr>
        <w:t>;</w:t>
      </w:r>
    </w:p>
    <w:p w14:paraId="0B677DFB" w14:textId="357CD547" w:rsidR="00D05B4E" w:rsidRPr="00D05B4E" w:rsidRDefault="00D05B4E" w:rsidP="00D05B4E">
      <w:pPr>
        <w:pStyle w:val="Lijstalinea"/>
        <w:numPr>
          <w:ilvl w:val="0"/>
          <w:numId w:val="5"/>
        </w:numPr>
        <w:rPr>
          <w:lang w:val="en-US"/>
        </w:rPr>
      </w:pPr>
      <w:r>
        <w:rPr>
          <w:lang w:val="en-US"/>
        </w:rPr>
        <w:t xml:space="preserve">A.17.1.3 </w:t>
      </w:r>
      <w:r w:rsidR="000C5380" w:rsidRPr="000C5380">
        <w:rPr>
          <w:lang w:val="en-US"/>
        </w:rPr>
        <w:t>Verify, review</w:t>
      </w:r>
      <w:r w:rsidR="002B731A" w:rsidRPr="000C5380">
        <w:rPr>
          <w:lang w:val="en-US"/>
        </w:rPr>
        <w:t>,</w:t>
      </w:r>
      <w:r w:rsidR="000C5380" w:rsidRPr="000C5380">
        <w:rPr>
          <w:lang w:val="en-US"/>
        </w:rPr>
        <w:t xml:space="preserve"> and evaluate information security continuity</w:t>
      </w:r>
      <w:r w:rsidR="00BB0C96">
        <w:rPr>
          <w:lang w:val="en-US"/>
        </w:rPr>
        <w:t>.</w:t>
      </w:r>
    </w:p>
    <w:p w14:paraId="4BD67C75" w14:textId="22D68D8E" w:rsidR="00510EDA" w:rsidRPr="00510EDA" w:rsidRDefault="00510EDA" w:rsidP="00510EDA">
      <w:pPr>
        <w:rPr>
          <w:lang w:val="en-US"/>
        </w:rPr>
      </w:pPr>
    </w:p>
    <w:p w14:paraId="21E38993" w14:textId="77777777" w:rsidR="000750EF" w:rsidRDefault="0057674C" w:rsidP="00510EDA">
      <w:pPr>
        <w:rPr>
          <w:lang w:val="en-US"/>
        </w:rPr>
      </w:pPr>
      <w:r>
        <w:rPr>
          <w:lang w:val="en-US"/>
        </w:rPr>
        <w:t xml:space="preserve">These annexes are chosen </w:t>
      </w:r>
      <w:r w:rsidR="00472D3A">
        <w:rPr>
          <w:lang w:val="en-US"/>
        </w:rPr>
        <w:t xml:space="preserve">due to the relation to the audit object for this project and the related systems that are used. </w:t>
      </w:r>
    </w:p>
    <w:p w14:paraId="617CF58D" w14:textId="77777777" w:rsidR="00EB6CD7" w:rsidRPr="00547750" w:rsidRDefault="00EB6CD7">
      <w:pPr>
        <w:rPr>
          <w:b/>
          <w:lang w:val="en-US"/>
        </w:rPr>
      </w:pPr>
      <w:r w:rsidRPr="00547750">
        <w:rPr>
          <w:b/>
          <w:lang w:val="en-US"/>
        </w:rPr>
        <w:br w:type="page"/>
      </w:r>
    </w:p>
    <w:p w14:paraId="6E8F7CC2" w14:textId="77931AED" w:rsidR="000750EF" w:rsidRPr="00C7385B" w:rsidRDefault="00CC0671" w:rsidP="00510EDA">
      <w:pPr>
        <w:rPr>
          <w:b/>
          <w:lang w:val="en-US"/>
        </w:rPr>
      </w:pPr>
      <w:r>
        <w:rPr>
          <w:b/>
          <w:bCs/>
          <w:lang w:val="en-US"/>
        </w:rPr>
        <w:t xml:space="preserve">Relevance </w:t>
      </w:r>
      <w:r w:rsidR="000750EF" w:rsidRPr="00C7385B">
        <w:rPr>
          <w:b/>
          <w:lang w:val="en-US"/>
        </w:rPr>
        <w:t>A.</w:t>
      </w:r>
      <w:r w:rsidR="00F85C7D" w:rsidRPr="00C7385B">
        <w:rPr>
          <w:b/>
          <w:lang w:val="en-US"/>
        </w:rPr>
        <w:t xml:space="preserve">10 </w:t>
      </w:r>
      <w:r w:rsidR="002F0945" w:rsidRPr="00C7385B">
        <w:rPr>
          <w:b/>
          <w:lang w:val="en-US"/>
        </w:rPr>
        <w:t>Cryptography</w:t>
      </w:r>
    </w:p>
    <w:p w14:paraId="74481AAB" w14:textId="2FE87ADA" w:rsidR="00FC4592" w:rsidRPr="00FC4592" w:rsidRDefault="000750EF" w:rsidP="00FC4592">
      <w:pPr>
        <w:rPr>
          <w:lang w:val="en-US"/>
        </w:rPr>
      </w:pPr>
      <w:r>
        <w:rPr>
          <w:lang w:val="en-US"/>
        </w:rPr>
        <w:t>This annex</w:t>
      </w:r>
      <w:r w:rsidR="002F0945">
        <w:rPr>
          <w:lang w:val="en-US"/>
        </w:rPr>
        <w:t xml:space="preserve"> is relevant for the data transfer between Siemens Teamcenter and SAP AIN because the data needs to be secure. This </w:t>
      </w:r>
      <w:r w:rsidR="0057164B">
        <w:rPr>
          <w:lang w:val="en-US"/>
        </w:rPr>
        <w:t xml:space="preserve">can be achieved using </w:t>
      </w:r>
      <w:r w:rsidR="00CC6F7A">
        <w:rPr>
          <w:lang w:val="en-US"/>
        </w:rPr>
        <w:t>encryption, signing</w:t>
      </w:r>
      <w:r w:rsidR="00276C16">
        <w:rPr>
          <w:lang w:val="en-US"/>
        </w:rPr>
        <w:t>,</w:t>
      </w:r>
      <w:r w:rsidR="00CC6F7A">
        <w:rPr>
          <w:lang w:val="en-US"/>
        </w:rPr>
        <w:t xml:space="preserve"> and </w:t>
      </w:r>
      <w:r w:rsidR="0057164B">
        <w:rPr>
          <w:lang w:val="en-US"/>
        </w:rPr>
        <w:t xml:space="preserve">key management </w:t>
      </w:r>
      <w:r w:rsidR="006E4580">
        <w:rPr>
          <w:lang w:val="en-US"/>
        </w:rPr>
        <w:t xml:space="preserve">and therefore </w:t>
      </w:r>
      <w:r>
        <w:rPr>
          <w:lang w:val="en-US"/>
        </w:rPr>
        <w:t>this part need</w:t>
      </w:r>
      <w:r w:rsidR="00CC6F7A">
        <w:rPr>
          <w:lang w:val="en-US"/>
        </w:rPr>
        <w:t>s</w:t>
      </w:r>
      <w:r>
        <w:rPr>
          <w:lang w:val="en-US"/>
        </w:rPr>
        <w:t xml:space="preserve"> to be assessed during the audit.</w:t>
      </w:r>
    </w:p>
    <w:p w14:paraId="0CCE3DFF" w14:textId="781889FB" w:rsidR="008D7C31" w:rsidRPr="00FF2A59" w:rsidRDefault="00CC0671" w:rsidP="008D7C31">
      <w:pPr>
        <w:rPr>
          <w:b/>
          <w:lang w:val="en-US"/>
        </w:rPr>
      </w:pPr>
      <w:r w:rsidRPr="00FF2A59">
        <w:rPr>
          <w:b/>
          <w:bCs/>
          <w:lang w:val="en-US"/>
        </w:rPr>
        <w:t xml:space="preserve">Relevance </w:t>
      </w:r>
      <w:r w:rsidR="00A14892" w:rsidRPr="00FF2A59">
        <w:rPr>
          <w:b/>
          <w:bCs/>
          <w:lang w:val="en-US"/>
        </w:rPr>
        <w:t>A.13</w:t>
      </w:r>
      <w:r w:rsidR="00503563" w:rsidRPr="00FF2A59">
        <w:rPr>
          <w:b/>
          <w:bCs/>
          <w:lang w:val="en-US"/>
        </w:rPr>
        <w:t>.2</w:t>
      </w:r>
      <w:r w:rsidR="00A14892" w:rsidRPr="00FF2A59">
        <w:rPr>
          <w:b/>
          <w:bCs/>
          <w:lang w:val="en-US"/>
        </w:rPr>
        <w:t xml:space="preserve"> </w:t>
      </w:r>
      <w:r w:rsidR="00503563" w:rsidRPr="00FF2A59">
        <w:rPr>
          <w:b/>
          <w:bCs/>
          <w:lang w:val="en-US"/>
        </w:rPr>
        <w:t>Information transport</w:t>
      </w:r>
    </w:p>
    <w:p w14:paraId="0D4EB5E7" w14:textId="48F1A39F" w:rsidR="00C76CE9" w:rsidRPr="00510EDA" w:rsidRDefault="0015733C" w:rsidP="00510EDA">
      <w:pPr>
        <w:rPr>
          <w:lang w:val="en-US"/>
        </w:rPr>
      </w:pPr>
      <w:r>
        <w:rPr>
          <w:lang w:val="en-US"/>
        </w:rPr>
        <w:t xml:space="preserve">This annex </w:t>
      </w:r>
      <w:r w:rsidR="00E6299C">
        <w:rPr>
          <w:lang w:val="en-US"/>
        </w:rPr>
        <w:t>category</w:t>
      </w:r>
      <w:r w:rsidR="00965510">
        <w:rPr>
          <w:lang w:val="en-US"/>
        </w:rPr>
        <w:t xml:space="preserve"> will </w:t>
      </w:r>
      <w:r w:rsidR="00B24BCF">
        <w:rPr>
          <w:lang w:val="en-US"/>
        </w:rPr>
        <w:t xml:space="preserve">be part of the audit </w:t>
      </w:r>
      <w:r w:rsidR="00303A2D">
        <w:rPr>
          <w:lang w:val="en-US"/>
        </w:rPr>
        <w:t xml:space="preserve">because </w:t>
      </w:r>
      <w:r w:rsidR="00E6299C">
        <w:rPr>
          <w:lang w:val="en-US"/>
        </w:rPr>
        <w:t>the object of this audit is the data transfer between the two systems. Therefore</w:t>
      </w:r>
      <w:r w:rsidR="00FF2A59">
        <w:rPr>
          <w:lang w:val="en-US"/>
        </w:rPr>
        <w:t>,</w:t>
      </w:r>
      <w:r w:rsidR="00E6299C">
        <w:rPr>
          <w:lang w:val="en-US"/>
        </w:rPr>
        <w:t xml:space="preserve"> it is important to have</w:t>
      </w:r>
      <w:r w:rsidR="00B24BCF">
        <w:rPr>
          <w:lang w:val="en-US"/>
        </w:rPr>
        <w:t xml:space="preserve"> </w:t>
      </w:r>
      <w:r w:rsidR="00B42D96">
        <w:rPr>
          <w:lang w:val="en-US"/>
        </w:rPr>
        <w:t>control measures</w:t>
      </w:r>
      <w:r w:rsidR="00876906">
        <w:rPr>
          <w:lang w:val="en-US"/>
        </w:rPr>
        <w:t xml:space="preserve"> </w:t>
      </w:r>
      <w:r w:rsidR="00E6299C">
        <w:rPr>
          <w:lang w:val="en-US"/>
        </w:rPr>
        <w:t xml:space="preserve">in place that </w:t>
      </w:r>
      <w:r w:rsidR="00CC0ABD">
        <w:rPr>
          <w:lang w:val="en-US"/>
        </w:rPr>
        <w:t>make</w:t>
      </w:r>
      <w:r w:rsidR="00670622">
        <w:rPr>
          <w:lang w:val="en-US"/>
        </w:rPr>
        <w:t xml:space="preserve"> sure the transfer of the data is confidential and has several point</w:t>
      </w:r>
      <w:r w:rsidR="00FF2A59">
        <w:rPr>
          <w:lang w:val="en-US"/>
        </w:rPr>
        <w:t>s</w:t>
      </w:r>
      <w:r w:rsidR="00670622">
        <w:rPr>
          <w:lang w:val="en-US"/>
        </w:rPr>
        <w:t xml:space="preserve"> to agree on </w:t>
      </w:r>
      <w:r w:rsidR="00FF2A59">
        <w:rPr>
          <w:lang w:val="en-US"/>
        </w:rPr>
        <w:t>in case of security of the transfer.</w:t>
      </w:r>
    </w:p>
    <w:p w14:paraId="1D93C4CD" w14:textId="0F0B1EA3" w:rsidR="00FF2A59" w:rsidRPr="00D86D7F" w:rsidRDefault="00FF2A59" w:rsidP="00510EDA">
      <w:pPr>
        <w:rPr>
          <w:b/>
          <w:bCs/>
          <w:lang w:val="en-US"/>
        </w:rPr>
      </w:pPr>
      <w:r w:rsidRPr="00D86D7F">
        <w:rPr>
          <w:b/>
          <w:bCs/>
          <w:lang w:val="en-US"/>
        </w:rPr>
        <w:t xml:space="preserve">Relevance A.17.1.3 </w:t>
      </w:r>
      <w:r w:rsidR="00D86D7F" w:rsidRPr="00D86D7F">
        <w:rPr>
          <w:b/>
          <w:bCs/>
          <w:lang w:val="en-US"/>
        </w:rPr>
        <w:t>Verify, review, and evaluate information security continuity</w:t>
      </w:r>
    </w:p>
    <w:p w14:paraId="6139067D" w14:textId="04BDDADC" w:rsidR="00D86D7F" w:rsidRPr="00510EDA" w:rsidRDefault="004F5241" w:rsidP="00510EDA">
      <w:pPr>
        <w:rPr>
          <w:lang w:val="en-US"/>
        </w:rPr>
      </w:pPr>
      <w:r>
        <w:rPr>
          <w:lang w:val="en-US"/>
        </w:rPr>
        <w:t xml:space="preserve">This annex will also be included in the </w:t>
      </w:r>
      <w:r w:rsidR="00C33D28">
        <w:rPr>
          <w:lang w:val="en-US"/>
        </w:rPr>
        <w:t xml:space="preserve">audit because is it important that the systems are </w:t>
      </w:r>
      <w:r w:rsidR="008F7A29">
        <w:rPr>
          <w:lang w:val="en-US"/>
        </w:rPr>
        <w:t>continuously</w:t>
      </w:r>
      <w:r w:rsidR="00DF3693">
        <w:rPr>
          <w:lang w:val="en-US"/>
        </w:rPr>
        <w:t xml:space="preserve"> available to </w:t>
      </w:r>
      <w:r w:rsidR="008F7A29">
        <w:rPr>
          <w:lang w:val="en-US"/>
        </w:rPr>
        <w:t>transfer</w:t>
      </w:r>
      <w:r w:rsidR="00DF3693">
        <w:rPr>
          <w:lang w:val="en-US"/>
        </w:rPr>
        <w:t xml:space="preserve"> data to keep the </w:t>
      </w:r>
      <w:r w:rsidR="00001694">
        <w:rPr>
          <w:lang w:val="en-US"/>
        </w:rPr>
        <w:t xml:space="preserve">business continuity </w:t>
      </w:r>
      <w:r w:rsidR="008F7A29">
        <w:rPr>
          <w:lang w:val="en-US"/>
        </w:rPr>
        <w:t xml:space="preserve">up. </w:t>
      </w:r>
      <w:r w:rsidR="00523096">
        <w:rPr>
          <w:lang w:val="en-US"/>
        </w:rPr>
        <w:t>This needs to be verified, assessed, and evaluated continuously.</w:t>
      </w:r>
    </w:p>
    <w:p w14:paraId="3A25F14A" w14:textId="78F41787" w:rsidR="00A61621" w:rsidRDefault="006B78A0" w:rsidP="00A61621">
      <w:pPr>
        <w:pStyle w:val="Kop2"/>
        <w:rPr>
          <w:lang w:val="en-US"/>
        </w:rPr>
      </w:pPr>
      <w:bookmarkStart w:id="30" w:name="_Toc72489276"/>
      <w:bookmarkStart w:id="31" w:name="_Toc73438122"/>
      <w:bookmarkStart w:id="32" w:name="_Toc73534713"/>
      <w:r>
        <w:rPr>
          <w:lang w:val="en-US"/>
        </w:rPr>
        <w:t>Particularities project</w:t>
      </w:r>
      <w:bookmarkEnd w:id="30"/>
      <w:bookmarkEnd w:id="31"/>
      <w:bookmarkEnd w:id="32"/>
    </w:p>
    <w:p w14:paraId="78EB8F2C" w14:textId="0281DF5A" w:rsidR="009B20EB" w:rsidRDefault="00F10996">
      <w:pPr>
        <w:rPr>
          <w:lang w:val="en-US"/>
        </w:rPr>
      </w:pPr>
      <w:r>
        <w:rPr>
          <w:lang w:val="en-US"/>
        </w:rPr>
        <w:t xml:space="preserve">The bridge between </w:t>
      </w:r>
      <w:r w:rsidR="004A1B12">
        <w:rPr>
          <w:lang w:val="en-US"/>
        </w:rPr>
        <w:t>Siemens Teamcenter, SAP AIN</w:t>
      </w:r>
      <w:r w:rsidR="00276C16">
        <w:rPr>
          <w:lang w:val="en-US"/>
        </w:rPr>
        <w:t>,</w:t>
      </w:r>
      <w:r w:rsidR="004A1B12">
        <w:rPr>
          <w:lang w:val="en-US"/>
        </w:rPr>
        <w:t xml:space="preserve"> and the Internet of Things has yet to be made. This means that a conventional IT Audit is not possible. Instead of assessing the current state of the object, Atos has requested Elevate to </w:t>
      </w:r>
      <w:r w:rsidR="00B34F20">
        <w:rPr>
          <w:lang w:val="en-US"/>
        </w:rPr>
        <w:t xml:space="preserve">research the ISO27001 framework and </w:t>
      </w:r>
      <w:r w:rsidR="00DC0676">
        <w:rPr>
          <w:lang w:val="en-US"/>
        </w:rPr>
        <w:t>report on the most important aspec</w:t>
      </w:r>
      <w:r w:rsidR="009B20EB">
        <w:rPr>
          <w:lang w:val="en-US"/>
        </w:rPr>
        <w:t xml:space="preserve">ts. </w:t>
      </w:r>
    </w:p>
    <w:p w14:paraId="6E5E0D12" w14:textId="2F73EFCA" w:rsidR="0026446F" w:rsidRDefault="009B20EB">
      <w:pPr>
        <w:rPr>
          <w:lang w:val="en-US"/>
        </w:rPr>
      </w:pPr>
      <w:r>
        <w:rPr>
          <w:lang w:val="en-US"/>
        </w:rPr>
        <w:t xml:space="preserve">This report will then be used in the design stage of the </w:t>
      </w:r>
      <w:r w:rsidR="00D60151">
        <w:rPr>
          <w:lang w:val="en-US"/>
        </w:rPr>
        <w:t>project</w:t>
      </w:r>
      <w:r>
        <w:rPr>
          <w:lang w:val="en-US"/>
        </w:rPr>
        <w:t xml:space="preserve"> to </w:t>
      </w:r>
      <w:r w:rsidR="00D761E7">
        <w:rPr>
          <w:lang w:val="en-US"/>
        </w:rPr>
        <w:t xml:space="preserve">make sure </w:t>
      </w:r>
      <w:r w:rsidR="00465DEF">
        <w:rPr>
          <w:lang w:val="en-US"/>
        </w:rPr>
        <w:t xml:space="preserve">Atos suffices </w:t>
      </w:r>
      <w:r w:rsidR="0055272E">
        <w:rPr>
          <w:lang w:val="en-US"/>
        </w:rPr>
        <w:t xml:space="preserve">to the certification </w:t>
      </w:r>
      <w:r w:rsidR="00D60151">
        <w:rPr>
          <w:lang w:val="en-US"/>
        </w:rPr>
        <w:t>requirements.</w:t>
      </w:r>
      <w:r w:rsidR="0026446F">
        <w:rPr>
          <w:lang w:val="en-US"/>
        </w:rPr>
        <w:br w:type="page"/>
      </w:r>
    </w:p>
    <w:p w14:paraId="32E14488" w14:textId="2A66BAAD" w:rsidR="00C513C1" w:rsidRDefault="00C513C1" w:rsidP="00C513C1">
      <w:pPr>
        <w:pStyle w:val="Kop1"/>
        <w:rPr>
          <w:lang w:val="en-US"/>
        </w:rPr>
      </w:pPr>
      <w:bookmarkStart w:id="33" w:name="_Toc72489277"/>
      <w:bookmarkStart w:id="34" w:name="_Toc73438123"/>
      <w:bookmarkStart w:id="35" w:name="_Toc73534714"/>
      <w:r>
        <w:rPr>
          <w:lang w:val="en-US"/>
        </w:rPr>
        <w:t>IT Audit</w:t>
      </w:r>
      <w:bookmarkEnd w:id="33"/>
      <w:bookmarkEnd w:id="34"/>
      <w:bookmarkEnd w:id="35"/>
    </w:p>
    <w:p w14:paraId="6D0C74CD" w14:textId="243BE39A" w:rsidR="00C513C1" w:rsidRPr="00C513C1" w:rsidRDefault="00366ACA" w:rsidP="00C513C1">
      <w:pPr>
        <w:rPr>
          <w:lang w:val="en-US"/>
        </w:rPr>
      </w:pPr>
      <w:r>
        <w:rPr>
          <w:lang w:val="en-US"/>
        </w:rPr>
        <w:t xml:space="preserve">This chapter will show the research </w:t>
      </w:r>
      <w:r w:rsidR="00AF4E53">
        <w:rPr>
          <w:lang w:val="en-US"/>
        </w:rPr>
        <w:t>and process of the IT audit.</w:t>
      </w:r>
      <w:r w:rsidR="00FB380E">
        <w:rPr>
          <w:lang w:val="en-US"/>
        </w:rPr>
        <w:t xml:space="preserve"> In which the ISO2</w:t>
      </w:r>
      <w:r w:rsidR="00A92BE2">
        <w:rPr>
          <w:lang w:val="en-US"/>
        </w:rPr>
        <w:t xml:space="preserve">7001 </w:t>
      </w:r>
      <w:r w:rsidR="00B06B2F">
        <w:rPr>
          <w:lang w:val="en-US"/>
        </w:rPr>
        <w:t xml:space="preserve">will be applied </w:t>
      </w:r>
      <w:r w:rsidR="000E7104">
        <w:rPr>
          <w:lang w:val="en-US"/>
        </w:rPr>
        <w:t>to help with formulating a</w:t>
      </w:r>
      <w:r w:rsidR="00C67BB2">
        <w:rPr>
          <w:lang w:val="en-US"/>
        </w:rPr>
        <w:t>n</w:t>
      </w:r>
      <w:r w:rsidR="000E7104">
        <w:rPr>
          <w:lang w:val="en-US"/>
        </w:rPr>
        <w:t xml:space="preserve"> </w:t>
      </w:r>
      <w:r w:rsidR="00B756D2">
        <w:rPr>
          <w:lang w:val="en-US"/>
        </w:rPr>
        <w:t xml:space="preserve">advice for Atos. </w:t>
      </w:r>
      <w:r w:rsidR="006659B8">
        <w:rPr>
          <w:lang w:val="en-US"/>
        </w:rPr>
        <w:t>First</w:t>
      </w:r>
      <w:r w:rsidR="00276C16">
        <w:rPr>
          <w:lang w:val="en-US"/>
        </w:rPr>
        <w:t>,</w:t>
      </w:r>
      <w:r w:rsidR="006659B8">
        <w:rPr>
          <w:lang w:val="en-US"/>
        </w:rPr>
        <w:t xml:space="preserve"> the research questions will be recapped. Then </w:t>
      </w:r>
      <w:r w:rsidR="002F712D">
        <w:rPr>
          <w:lang w:val="en-US"/>
        </w:rPr>
        <w:t xml:space="preserve">a short introduction of what ISMS is (This is a term that regularly comes back in ISO27001). </w:t>
      </w:r>
    </w:p>
    <w:p w14:paraId="5DCF9D0B" w14:textId="77777777" w:rsidR="00AE1E57" w:rsidRDefault="00AE1E57" w:rsidP="00AE1E57">
      <w:pPr>
        <w:pStyle w:val="Kop2"/>
        <w:rPr>
          <w:lang w:val="en-US" w:eastAsia="nl-NL"/>
        </w:rPr>
      </w:pPr>
      <w:bookmarkStart w:id="36" w:name="_Toc72489278"/>
      <w:bookmarkStart w:id="37" w:name="_Toc73438124"/>
      <w:bookmarkStart w:id="38" w:name="_Toc73534715"/>
      <w:bookmarkStart w:id="39" w:name="_Toc69912506"/>
      <w:r>
        <w:rPr>
          <w:lang w:val="en-US" w:eastAsia="nl-NL"/>
        </w:rPr>
        <w:t>Research Questions</w:t>
      </w:r>
      <w:bookmarkEnd w:id="36"/>
      <w:bookmarkEnd w:id="37"/>
      <w:bookmarkEnd w:id="38"/>
    </w:p>
    <w:p w14:paraId="73632667" w14:textId="77777777" w:rsidR="00C513C1" w:rsidRPr="00EB0F64" w:rsidRDefault="00C513C1" w:rsidP="00C513C1">
      <w:pPr>
        <w:pStyle w:val="Kop3"/>
        <w:rPr>
          <w:lang w:val="en-US" w:eastAsia="nl-NL"/>
        </w:rPr>
      </w:pPr>
      <w:bookmarkStart w:id="40" w:name="_Toc72489279"/>
      <w:bookmarkStart w:id="41" w:name="_Toc73438125"/>
      <w:bookmarkStart w:id="42" w:name="_Toc73534716"/>
      <w:r>
        <w:rPr>
          <w:lang w:val="en-US" w:eastAsia="nl-NL"/>
        </w:rPr>
        <w:t>Main Question</w:t>
      </w:r>
      <w:bookmarkEnd w:id="39"/>
      <w:bookmarkEnd w:id="40"/>
      <w:bookmarkEnd w:id="41"/>
      <w:bookmarkEnd w:id="42"/>
    </w:p>
    <w:p w14:paraId="3DC5377A" w14:textId="77777777" w:rsidR="00C513C1" w:rsidRDefault="00C513C1" w:rsidP="00C513C1">
      <w:pPr>
        <w:pStyle w:val="Geenafstand"/>
        <w:rPr>
          <w:lang w:val="en-US"/>
        </w:rPr>
      </w:pPr>
      <w:r>
        <w:rPr>
          <w:lang w:val="en-US"/>
        </w:rPr>
        <w:t xml:space="preserve">How to use ISO27001 – Data Security for a secure information architecture, that allows for reliable data transfer between systems? </w:t>
      </w:r>
    </w:p>
    <w:p w14:paraId="51EE191D" w14:textId="77777777" w:rsidR="00C513C1" w:rsidRDefault="00C513C1" w:rsidP="00C513C1">
      <w:pPr>
        <w:pStyle w:val="Geenafstand"/>
        <w:rPr>
          <w:lang w:val="en-US"/>
        </w:rPr>
      </w:pPr>
    </w:p>
    <w:p w14:paraId="3646468D" w14:textId="77777777" w:rsidR="00C513C1" w:rsidRDefault="00C513C1" w:rsidP="00C513C1">
      <w:pPr>
        <w:pStyle w:val="Kop3"/>
        <w:rPr>
          <w:lang w:val="en-US"/>
        </w:rPr>
      </w:pPr>
      <w:bookmarkStart w:id="43" w:name="_Toc69912507"/>
      <w:bookmarkStart w:id="44" w:name="_Toc72489280"/>
      <w:bookmarkStart w:id="45" w:name="_Toc73438126"/>
      <w:bookmarkStart w:id="46" w:name="_Toc73534717"/>
      <w:r>
        <w:rPr>
          <w:lang w:val="en-US"/>
        </w:rPr>
        <w:t>Sub Questions</w:t>
      </w:r>
      <w:bookmarkEnd w:id="43"/>
      <w:bookmarkEnd w:id="44"/>
      <w:bookmarkEnd w:id="45"/>
      <w:bookmarkEnd w:id="46"/>
    </w:p>
    <w:p w14:paraId="410D60F8" w14:textId="77777777" w:rsidR="00C513C1" w:rsidRDefault="00C513C1" w:rsidP="00C513C1">
      <w:pPr>
        <w:pStyle w:val="Lijstalinea"/>
        <w:numPr>
          <w:ilvl w:val="0"/>
          <w:numId w:val="3"/>
        </w:numPr>
        <w:rPr>
          <w:lang w:val="en-US"/>
        </w:rPr>
      </w:pPr>
      <w:r>
        <w:rPr>
          <w:lang w:val="en-US"/>
        </w:rPr>
        <w:t>What are the risks for the designed information architecture?</w:t>
      </w:r>
    </w:p>
    <w:p w14:paraId="394DEA74" w14:textId="77777777" w:rsidR="00C513C1" w:rsidRPr="00140742" w:rsidRDefault="00C513C1" w:rsidP="00C513C1">
      <w:pPr>
        <w:pStyle w:val="Lijstalinea"/>
        <w:numPr>
          <w:ilvl w:val="0"/>
          <w:numId w:val="3"/>
        </w:numPr>
        <w:rPr>
          <w:lang w:val="en-US"/>
        </w:rPr>
      </w:pPr>
      <w:r>
        <w:rPr>
          <w:lang w:val="en-US"/>
        </w:rPr>
        <w:t>What is the impact of the risks if the framework isn’t applied?</w:t>
      </w:r>
    </w:p>
    <w:p w14:paraId="3B540291" w14:textId="14C667CD" w:rsidR="00C513C1" w:rsidRPr="004660B6" w:rsidRDefault="00C513C1" w:rsidP="00C513C1">
      <w:pPr>
        <w:pStyle w:val="Lijstalinea"/>
        <w:numPr>
          <w:ilvl w:val="0"/>
          <w:numId w:val="3"/>
        </w:numPr>
        <w:rPr>
          <w:lang w:val="en-US"/>
        </w:rPr>
      </w:pPr>
      <w:r>
        <w:rPr>
          <w:lang w:val="en-US"/>
        </w:rPr>
        <w:t xml:space="preserve">Advice on how to use the guidelines from the framework to assess data security? </w:t>
      </w:r>
    </w:p>
    <w:p w14:paraId="0E3DBEDE" w14:textId="77777777" w:rsidR="008B5258" w:rsidRDefault="008B5258" w:rsidP="002F6BB2">
      <w:pPr>
        <w:pStyle w:val="Lijstalinea"/>
        <w:rPr>
          <w:lang w:val="en-US"/>
        </w:rPr>
      </w:pPr>
    </w:p>
    <w:p w14:paraId="20005E8B" w14:textId="5FF24732" w:rsidR="002F6BB2" w:rsidRDefault="002F6BB2" w:rsidP="002F6BB2">
      <w:pPr>
        <w:pStyle w:val="Kop2"/>
        <w:rPr>
          <w:lang w:val="en-US"/>
        </w:rPr>
      </w:pPr>
      <w:bookmarkStart w:id="47" w:name="_Toc72489281"/>
      <w:bookmarkStart w:id="48" w:name="_Toc73438127"/>
      <w:bookmarkStart w:id="49" w:name="_Toc73534718"/>
      <w:r>
        <w:rPr>
          <w:lang w:val="en-US"/>
        </w:rPr>
        <w:t>ISMS</w:t>
      </w:r>
      <w:r w:rsidR="001E03BB">
        <w:rPr>
          <w:lang w:val="en-US"/>
        </w:rPr>
        <w:t xml:space="preserve"> (</w:t>
      </w:r>
      <w:r w:rsidR="00B71E55">
        <w:rPr>
          <w:lang w:val="en-US"/>
        </w:rPr>
        <w:t xml:space="preserve">Information </w:t>
      </w:r>
      <w:r w:rsidR="00E32519">
        <w:rPr>
          <w:lang w:val="en-US"/>
        </w:rPr>
        <w:t>S</w:t>
      </w:r>
      <w:r w:rsidR="007634FE">
        <w:rPr>
          <w:lang w:val="en-US"/>
        </w:rPr>
        <w:t xml:space="preserve">ecurity Management </w:t>
      </w:r>
      <w:r w:rsidR="00E32519">
        <w:rPr>
          <w:lang w:val="en-US"/>
        </w:rPr>
        <w:t>System</w:t>
      </w:r>
      <w:r w:rsidR="007634FE">
        <w:rPr>
          <w:lang w:val="en-US"/>
        </w:rPr>
        <w:t>)</w:t>
      </w:r>
      <w:bookmarkEnd w:id="47"/>
      <w:bookmarkEnd w:id="48"/>
      <w:bookmarkEnd w:id="49"/>
    </w:p>
    <w:p w14:paraId="78F4714C" w14:textId="70807ADD" w:rsidR="00546716" w:rsidRPr="00546716" w:rsidRDefault="00276C16" w:rsidP="00546716">
      <w:pPr>
        <w:rPr>
          <w:lang w:val="en-US"/>
        </w:rPr>
      </w:pPr>
      <w:r>
        <w:rPr>
          <w:lang w:val="en-US"/>
        </w:rPr>
        <w:t>T</w:t>
      </w:r>
      <w:r w:rsidR="00F5775C">
        <w:rPr>
          <w:lang w:val="en-US"/>
        </w:rPr>
        <w:t xml:space="preserve">o </w:t>
      </w:r>
      <w:r w:rsidR="00C07A23">
        <w:rPr>
          <w:lang w:val="en-US"/>
        </w:rPr>
        <w:t xml:space="preserve">receive </w:t>
      </w:r>
      <w:r w:rsidR="00C07A23" w:rsidRPr="00547750">
        <w:rPr>
          <w:lang w:val="en-US"/>
        </w:rPr>
        <w:t>a</w:t>
      </w:r>
      <w:r w:rsidR="009262C6" w:rsidRPr="00547750">
        <w:rPr>
          <w:lang w:val="en-US"/>
        </w:rPr>
        <w:t>n</w:t>
      </w:r>
      <w:r w:rsidR="00F5775C">
        <w:rPr>
          <w:lang w:val="en-US"/>
        </w:rPr>
        <w:t xml:space="preserve"> IS</w:t>
      </w:r>
      <w:r w:rsidR="001E745A">
        <w:rPr>
          <w:lang w:val="en-US"/>
        </w:rPr>
        <w:t xml:space="preserve">O </w:t>
      </w:r>
      <w:r w:rsidR="001C6552">
        <w:rPr>
          <w:lang w:val="en-US"/>
        </w:rPr>
        <w:t>framework</w:t>
      </w:r>
      <w:r w:rsidR="00C07A23">
        <w:rPr>
          <w:lang w:val="en-US"/>
        </w:rPr>
        <w:t xml:space="preserve"> </w:t>
      </w:r>
      <w:r w:rsidR="00DF288C">
        <w:rPr>
          <w:lang w:val="en-US"/>
        </w:rPr>
        <w:t>certification</w:t>
      </w:r>
      <w:r w:rsidR="001C6552">
        <w:rPr>
          <w:lang w:val="en-US"/>
        </w:rPr>
        <w:t xml:space="preserve">, a working method needs to be </w:t>
      </w:r>
      <w:r w:rsidR="00BA2664">
        <w:rPr>
          <w:lang w:val="en-US"/>
        </w:rPr>
        <w:t>adopted</w:t>
      </w:r>
      <w:r w:rsidR="00DF288C">
        <w:rPr>
          <w:lang w:val="en-US"/>
        </w:rPr>
        <w:t xml:space="preserve"> called the ISMS. </w:t>
      </w:r>
      <w:r w:rsidR="00225350">
        <w:rPr>
          <w:lang w:val="en-US"/>
        </w:rPr>
        <w:t>A</w:t>
      </w:r>
      <w:r w:rsidR="006D27BC">
        <w:rPr>
          <w:lang w:val="en-US"/>
        </w:rPr>
        <w:t>n</w:t>
      </w:r>
      <w:r w:rsidR="00225350">
        <w:rPr>
          <w:lang w:val="en-US"/>
        </w:rPr>
        <w:t xml:space="preserve"> information security management system (ISMS) is a </w:t>
      </w:r>
      <w:r w:rsidR="00963C7F">
        <w:rPr>
          <w:lang w:val="en-US"/>
        </w:rPr>
        <w:t>work method</w:t>
      </w:r>
      <w:r w:rsidR="007C5183">
        <w:rPr>
          <w:lang w:val="en-US"/>
        </w:rPr>
        <w:t xml:space="preserve"> </w:t>
      </w:r>
      <w:r w:rsidR="00D12603">
        <w:rPr>
          <w:lang w:val="en-US"/>
        </w:rPr>
        <w:t>for the security of all confidential information within an organization.</w:t>
      </w:r>
      <w:r w:rsidR="00845E75">
        <w:rPr>
          <w:lang w:val="en-US"/>
        </w:rPr>
        <w:t xml:space="preserve"> The ISMS </w:t>
      </w:r>
      <w:r w:rsidR="00F46D12">
        <w:rPr>
          <w:lang w:val="en-US"/>
        </w:rPr>
        <w:t xml:space="preserve">is </w:t>
      </w:r>
      <w:r w:rsidR="0096292E">
        <w:rPr>
          <w:lang w:val="en-US"/>
        </w:rPr>
        <w:t>mandatory</w:t>
      </w:r>
      <w:r w:rsidR="00F46D12">
        <w:rPr>
          <w:lang w:val="en-US"/>
        </w:rPr>
        <w:t xml:space="preserve"> </w:t>
      </w:r>
      <w:r w:rsidR="0096292E">
        <w:rPr>
          <w:lang w:val="en-US"/>
        </w:rPr>
        <w:t>for</w:t>
      </w:r>
      <w:r w:rsidR="00F46D12">
        <w:rPr>
          <w:lang w:val="en-US"/>
        </w:rPr>
        <w:t xml:space="preserve"> </w:t>
      </w:r>
      <w:r w:rsidR="003F4013">
        <w:rPr>
          <w:lang w:val="en-US"/>
        </w:rPr>
        <w:t xml:space="preserve">a few internal/external </w:t>
      </w:r>
      <w:r w:rsidR="002C45AC">
        <w:rPr>
          <w:lang w:val="en-US"/>
        </w:rPr>
        <w:t>audit activities</w:t>
      </w:r>
      <w:sdt>
        <w:sdtPr>
          <w:rPr>
            <w:lang w:val="en-US"/>
          </w:rPr>
          <w:id w:val="-1175803578"/>
          <w:citation/>
        </w:sdtPr>
        <w:sdtEndPr/>
        <w:sdtContent>
          <w:r w:rsidR="00543F2C">
            <w:rPr>
              <w:lang w:val="en-US"/>
            </w:rPr>
            <w:fldChar w:fldCharType="begin"/>
          </w:r>
          <w:r w:rsidR="00543F2C" w:rsidRPr="00547750">
            <w:rPr>
              <w:lang w:val="en-US"/>
            </w:rPr>
            <w:instrText xml:space="preserve"> CITATION Axx19 \l 1043 </w:instrText>
          </w:r>
          <w:r w:rsidR="00543F2C">
            <w:rPr>
              <w:lang w:val="en-US"/>
            </w:rPr>
            <w:fldChar w:fldCharType="separate"/>
          </w:r>
          <w:r w:rsidR="00D44DCC" w:rsidRPr="00547750">
            <w:rPr>
              <w:lang w:val="en-US"/>
            </w:rPr>
            <w:t xml:space="preserve"> (Axxemble, 2019)</w:t>
          </w:r>
          <w:r w:rsidR="00543F2C">
            <w:rPr>
              <w:lang w:val="en-US"/>
            </w:rPr>
            <w:fldChar w:fldCharType="end"/>
          </w:r>
        </w:sdtContent>
      </w:sdt>
      <w:r w:rsidR="00543F2C">
        <w:rPr>
          <w:lang w:val="en-US"/>
        </w:rPr>
        <w:t>.</w:t>
      </w:r>
      <w:r w:rsidR="002C45AC">
        <w:rPr>
          <w:lang w:val="en-US"/>
        </w:rPr>
        <w:t xml:space="preserve"> </w:t>
      </w:r>
      <w:r w:rsidR="00A8336D" w:rsidRPr="00A8336D">
        <w:rPr>
          <w:lang w:val="en-US"/>
        </w:rPr>
        <w:t>This demonstrates that your organization pays sufficient attention to information security.</w:t>
      </w:r>
      <w:r w:rsidR="00A8336D">
        <w:rPr>
          <w:lang w:val="en-US"/>
        </w:rPr>
        <w:t xml:space="preserve"> </w:t>
      </w:r>
    </w:p>
    <w:p w14:paraId="22846DCE" w14:textId="0BF670DE" w:rsidR="007117CD" w:rsidRDefault="00CD6D0D" w:rsidP="002F6BB2">
      <w:pPr>
        <w:rPr>
          <w:lang w:val="en-US"/>
        </w:rPr>
      </w:pPr>
      <w:r>
        <w:rPr>
          <w:lang w:val="en-US"/>
        </w:rPr>
        <w:t xml:space="preserve">The </w:t>
      </w:r>
      <w:r w:rsidR="004261B1">
        <w:rPr>
          <w:lang w:val="en-US"/>
        </w:rPr>
        <w:t xml:space="preserve">process </w:t>
      </w:r>
      <w:r>
        <w:rPr>
          <w:lang w:val="en-US"/>
        </w:rPr>
        <w:t xml:space="preserve">approach </w:t>
      </w:r>
      <w:r w:rsidR="00B56019">
        <w:rPr>
          <w:lang w:val="en-US"/>
        </w:rPr>
        <w:t xml:space="preserve">of ISO27001 adopts </w:t>
      </w:r>
      <w:r w:rsidR="004C3AB5">
        <w:rPr>
          <w:lang w:val="en-US"/>
        </w:rPr>
        <w:t xml:space="preserve">a process approach for establishing, implementing, </w:t>
      </w:r>
      <w:r w:rsidR="0032142A">
        <w:rPr>
          <w:lang w:val="en-US"/>
        </w:rPr>
        <w:t xml:space="preserve">operating, monitoring, </w:t>
      </w:r>
      <w:r w:rsidR="00DF283D">
        <w:rPr>
          <w:lang w:val="en-US"/>
        </w:rPr>
        <w:t xml:space="preserve">reviewing, </w:t>
      </w:r>
      <w:r w:rsidR="00EB39B0">
        <w:rPr>
          <w:lang w:val="en-US"/>
        </w:rPr>
        <w:t>maintaining</w:t>
      </w:r>
      <w:r w:rsidR="00293C8F">
        <w:rPr>
          <w:lang w:val="en-US"/>
        </w:rPr>
        <w:t>,</w:t>
      </w:r>
      <w:r w:rsidR="00DF283D">
        <w:rPr>
          <w:lang w:val="en-US"/>
        </w:rPr>
        <w:t xml:space="preserve"> and improving an organization’s ISMS</w:t>
      </w:r>
      <w:r w:rsidR="002C01A5">
        <w:rPr>
          <w:lang w:val="en-US"/>
        </w:rPr>
        <w:t>.</w:t>
      </w:r>
      <w:sdt>
        <w:sdtPr>
          <w:rPr>
            <w:lang w:val="en-US"/>
          </w:rPr>
          <w:id w:val="1231808569"/>
          <w:citation/>
        </w:sdtPr>
        <w:sdtEndPr/>
        <w:sdtContent>
          <w:r w:rsidR="00DF283D">
            <w:rPr>
              <w:lang w:val="en-US"/>
            </w:rPr>
            <w:fldChar w:fldCharType="begin"/>
          </w:r>
          <w:r w:rsidR="00DF283D" w:rsidRPr="00547750">
            <w:rPr>
              <w:lang w:val="en-US"/>
            </w:rPr>
            <w:instrText xml:space="preserve"> CITATION INB05 \l 1043 </w:instrText>
          </w:r>
          <w:r w:rsidR="00DF283D">
            <w:rPr>
              <w:lang w:val="en-US"/>
            </w:rPr>
            <w:fldChar w:fldCharType="separate"/>
          </w:r>
          <w:r w:rsidR="00D44DCC" w:rsidRPr="00547750">
            <w:rPr>
              <w:lang w:val="en-US"/>
            </w:rPr>
            <w:t xml:space="preserve"> (INB, 2005)</w:t>
          </w:r>
          <w:r w:rsidR="00DF283D">
            <w:rPr>
              <w:lang w:val="en-US"/>
            </w:rPr>
            <w:fldChar w:fldCharType="end"/>
          </w:r>
        </w:sdtContent>
      </w:sdt>
    </w:p>
    <w:p w14:paraId="341458DB" w14:textId="31023979" w:rsidR="00FF1722" w:rsidRDefault="00D13F97" w:rsidP="00D13F97">
      <w:pPr>
        <w:rPr>
          <w:lang w:val="en-US"/>
        </w:rPr>
      </w:pPr>
      <w:r w:rsidRPr="00D13F97">
        <w:rPr>
          <w:lang w:val="en-US"/>
        </w:rPr>
        <w:t>An organization needs to identify and manage many activities to function effectively. Any activity using</w:t>
      </w:r>
      <w:r>
        <w:rPr>
          <w:lang w:val="en-US"/>
        </w:rPr>
        <w:t xml:space="preserve"> </w:t>
      </w:r>
      <w:r w:rsidRPr="00D13F97">
        <w:rPr>
          <w:lang w:val="en-US"/>
        </w:rPr>
        <w:t>resources and managed to enable the transformation of inputs into outputs can be considered to be a</w:t>
      </w:r>
      <w:r>
        <w:rPr>
          <w:lang w:val="en-US"/>
        </w:rPr>
        <w:t xml:space="preserve"> </w:t>
      </w:r>
      <w:r w:rsidRPr="00D13F97">
        <w:rPr>
          <w:lang w:val="en-US"/>
        </w:rPr>
        <w:t>process. Often the output from one process directly forms the input to the next process.</w:t>
      </w:r>
      <w:sdt>
        <w:sdtPr>
          <w:rPr>
            <w:lang w:val="en-US"/>
          </w:rPr>
          <w:id w:val="128748242"/>
          <w:citation/>
        </w:sdtPr>
        <w:sdtEndPr/>
        <w:sdtContent>
          <w:r>
            <w:rPr>
              <w:lang w:val="en-US"/>
            </w:rPr>
            <w:fldChar w:fldCharType="begin"/>
          </w:r>
          <w:r w:rsidRPr="00547750">
            <w:rPr>
              <w:lang w:val="en-US"/>
            </w:rPr>
            <w:instrText xml:space="preserve"> CITATION INB05 \l 1043 </w:instrText>
          </w:r>
          <w:r>
            <w:rPr>
              <w:lang w:val="en-US"/>
            </w:rPr>
            <w:fldChar w:fldCharType="separate"/>
          </w:r>
          <w:r w:rsidR="00D44DCC" w:rsidRPr="00547750">
            <w:rPr>
              <w:lang w:val="en-US"/>
            </w:rPr>
            <w:t xml:space="preserve"> (INB, 2005)</w:t>
          </w:r>
          <w:r>
            <w:rPr>
              <w:lang w:val="en-US"/>
            </w:rPr>
            <w:fldChar w:fldCharType="end"/>
          </w:r>
        </w:sdtContent>
      </w:sdt>
    </w:p>
    <w:p w14:paraId="132DB978" w14:textId="20933C89" w:rsidR="00565CF8" w:rsidRDefault="00AE085F" w:rsidP="00D13F97">
      <w:pPr>
        <w:rPr>
          <w:lang w:val="en-US"/>
        </w:rPr>
      </w:pPr>
      <w:r>
        <w:rPr>
          <w:lang w:val="en-US"/>
        </w:rPr>
        <w:t xml:space="preserve">Using ISMS will guide the </w:t>
      </w:r>
      <w:r w:rsidR="00566FE6">
        <w:rPr>
          <w:lang w:val="en-US"/>
        </w:rPr>
        <w:t xml:space="preserve">PDCA cycles </w:t>
      </w:r>
      <w:r w:rsidR="000A07BB">
        <w:rPr>
          <w:lang w:val="en-US"/>
        </w:rPr>
        <w:t xml:space="preserve">(&amp; </w:t>
      </w:r>
      <w:r w:rsidR="008E68C6">
        <w:rPr>
          <w:lang w:val="en-US"/>
        </w:rPr>
        <w:t>operational</w:t>
      </w:r>
      <w:r w:rsidR="000A07BB">
        <w:rPr>
          <w:lang w:val="en-US"/>
        </w:rPr>
        <w:t xml:space="preserve"> </w:t>
      </w:r>
      <w:r w:rsidR="00422B6B">
        <w:rPr>
          <w:lang w:val="en-US"/>
        </w:rPr>
        <w:t>planning)</w:t>
      </w:r>
      <w:r w:rsidR="00C563E3">
        <w:rPr>
          <w:lang w:val="en-US"/>
        </w:rPr>
        <w:t xml:space="preserve">. </w:t>
      </w:r>
      <w:r w:rsidR="00276C16">
        <w:rPr>
          <w:lang w:val="en-US"/>
        </w:rPr>
        <w:t>T</w:t>
      </w:r>
      <w:r w:rsidR="003E7635" w:rsidRPr="003E7635">
        <w:rPr>
          <w:lang w:val="en-US"/>
        </w:rPr>
        <w:t>he ISMS anticipate</w:t>
      </w:r>
      <w:r w:rsidR="003E7635">
        <w:rPr>
          <w:lang w:val="en-US"/>
        </w:rPr>
        <w:t>s</w:t>
      </w:r>
      <w:r w:rsidR="003E7635" w:rsidRPr="003E7635">
        <w:rPr>
          <w:lang w:val="en-US"/>
        </w:rPr>
        <w:t xml:space="preserve"> (constantly changing) threats and opportunities from outside, respond</w:t>
      </w:r>
      <w:r w:rsidR="00276C16">
        <w:rPr>
          <w:lang w:val="en-US"/>
        </w:rPr>
        <w:t>s</w:t>
      </w:r>
      <w:r w:rsidR="003E7635" w:rsidRPr="003E7635">
        <w:rPr>
          <w:lang w:val="en-US"/>
        </w:rPr>
        <w:t xml:space="preserve"> to the needs from within the organization</w:t>
      </w:r>
      <w:r w:rsidR="00276C16">
        <w:rPr>
          <w:lang w:val="en-US"/>
        </w:rPr>
        <w:t>,</w:t>
      </w:r>
      <w:r w:rsidR="003E7635" w:rsidRPr="003E7635">
        <w:rPr>
          <w:lang w:val="en-US"/>
        </w:rPr>
        <w:t xml:space="preserve"> and </w:t>
      </w:r>
      <w:r w:rsidR="00722CB6">
        <w:rPr>
          <w:lang w:val="en-US"/>
        </w:rPr>
        <w:t xml:space="preserve">that </w:t>
      </w:r>
      <w:r w:rsidR="003E7635" w:rsidRPr="003E7635">
        <w:rPr>
          <w:lang w:val="en-US"/>
        </w:rPr>
        <w:t xml:space="preserve">correct measures </w:t>
      </w:r>
      <w:r w:rsidR="00722CB6">
        <w:rPr>
          <w:lang w:val="en-US"/>
        </w:rPr>
        <w:t xml:space="preserve">are </w:t>
      </w:r>
      <w:r w:rsidR="003E7635" w:rsidRPr="003E7635">
        <w:rPr>
          <w:lang w:val="en-US"/>
        </w:rPr>
        <w:t>taken where necessary.</w:t>
      </w:r>
      <w:r w:rsidR="003E7635">
        <w:rPr>
          <w:lang w:val="en-US"/>
        </w:rPr>
        <w:t xml:space="preserve"> </w:t>
      </w:r>
      <w:r w:rsidR="00B427D5">
        <w:rPr>
          <w:lang w:val="en-US"/>
        </w:rPr>
        <w:t xml:space="preserve">This way </w:t>
      </w:r>
      <w:r w:rsidR="007D2FFF">
        <w:rPr>
          <w:lang w:val="en-US"/>
        </w:rPr>
        <w:t xml:space="preserve">the information security </w:t>
      </w:r>
      <w:r w:rsidR="000D01D3">
        <w:rPr>
          <w:lang w:val="en-US"/>
        </w:rPr>
        <w:t>is efficient and up-to-date</w:t>
      </w:r>
      <w:r w:rsidR="005B13F5">
        <w:rPr>
          <w:lang w:val="en-US"/>
        </w:rPr>
        <w:t xml:space="preserve"> by using the ISMS </w:t>
      </w:r>
      <w:r w:rsidR="00637E60">
        <w:rPr>
          <w:lang w:val="en-US"/>
        </w:rPr>
        <w:t xml:space="preserve">in cooperation with PDCA. </w:t>
      </w:r>
    </w:p>
    <w:p w14:paraId="606731D5" w14:textId="52EAD7AC" w:rsidR="00565CF8" w:rsidRDefault="00565CF8" w:rsidP="00D13F97">
      <w:pPr>
        <w:rPr>
          <w:b/>
          <w:bCs/>
          <w:lang w:val="en-US"/>
        </w:rPr>
      </w:pPr>
      <w:r w:rsidRPr="00565CF8">
        <w:rPr>
          <w:b/>
          <w:bCs/>
          <w:lang w:val="en-US"/>
        </w:rPr>
        <w:t>The PDCA cycle: Plan, Do, Check, Act</w:t>
      </w:r>
    </w:p>
    <w:p w14:paraId="40E4E949" w14:textId="6609B7FE" w:rsidR="004E5791" w:rsidRPr="0029011A" w:rsidRDefault="004E5791" w:rsidP="004E5791">
      <w:pPr>
        <w:pStyle w:val="Bijschrift"/>
        <w:keepNext/>
        <w:rPr>
          <w:lang w:val="en-US"/>
        </w:rPr>
      </w:pPr>
      <w:bookmarkStart w:id="50" w:name="_Toc73534741"/>
      <w:r w:rsidRPr="0029011A">
        <w:rPr>
          <w:lang w:val="en-US"/>
        </w:rPr>
        <w:t xml:space="preserve">Table </w:t>
      </w:r>
      <w:r w:rsidRPr="0029011A">
        <w:rPr>
          <w:lang w:val="en-US"/>
        </w:rPr>
        <w:fldChar w:fldCharType="begin"/>
      </w:r>
      <w:r w:rsidRPr="0029011A">
        <w:rPr>
          <w:lang w:val="en-US"/>
        </w:rPr>
        <w:instrText xml:space="preserve"> STYLEREF 1 \s </w:instrText>
      </w:r>
      <w:r w:rsidRPr="0029011A">
        <w:rPr>
          <w:lang w:val="en-US"/>
        </w:rPr>
        <w:fldChar w:fldCharType="separate"/>
      </w:r>
      <w:r w:rsidRPr="0029011A">
        <w:rPr>
          <w:lang w:val="en-US"/>
        </w:rPr>
        <w:t>2</w:t>
      </w:r>
      <w:r w:rsidRPr="0029011A">
        <w:rPr>
          <w:lang w:val="en-US"/>
        </w:rPr>
        <w:fldChar w:fldCharType="end"/>
      </w:r>
      <w:r w:rsidR="003F006E" w:rsidRPr="0029011A">
        <w:rPr>
          <w:lang w:val="en-US"/>
        </w:rPr>
        <w:noBreakHyphen/>
      </w:r>
      <w:r w:rsidRPr="0029011A">
        <w:rPr>
          <w:lang w:val="en-US"/>
        </w:rPr>
        <w:fldChar w:fldCharType="begin"/>
      </w:r>
      <w:r w:rsidRPr="0029011A">
        <w:rPr>
          <w:lang w:val="en-US"/>
        </w:rPr>
        <w:instrText xml:space="preserve"> SEQ Table \* ARABIC \s 1 </w:instrText>
      </w:r>
      <w:r w:rsidRPr="0029011A">
        <w:rPr>
          <w:lang w:val="en-US"/>
        </w:rPr>
        <w:fldChar w:fldCharType="separate"/>
      </w:r>
      <w:r w:rsidRPr="0029011A">
        <w:rPr>
          <w:lang w:val="en-US"/>
        </w:rPr>
        <w:t>1</w:t>
      </w:r>
      <w:r w:rsidRPr="0029011A">
        <w:rPr>
          <w:lang w:val="en-US"/>
        </w:rPr>
        <w:fldChar w:fldCharType="end"/>
      </w:r>
      <w:r w:rsidRPr="0029011A">
        <w:rPr>
          <w:lang w:val="en-US"/>
        </w:rPr>
        <w:t xml:space="preserve"> - PDCA-cycle</w:t>
      </w:r>
      <w:bookmarkEnd w:id="50"/>
    </w:p>
    <w:tbl>
      <w:tblPr>
        <w:tblStyle w:val="Tabelraster"/>
        <w:tblW w:w="0" w:type="auto"/>
        <w:tblLook w:val="04A0" w:firstRow="1" w:lastRow="0" w:firstColumn="1" w:lastColumn="0" w:noHBand="0" w:noVBand="1"/>
      </w:tblPr>
      <w:tblGrid>
        <w:gridCol w:w="988"/>
        <w:gridCol w:w="8072"/>
      </w:tblGrid>
      <w:tr w:rsidR="00BD5523" w:rsidRPr="003E18AF" w14:paraId="04E48F68" w14:textId="77777777" w:rsidTr="00BD5523">
        <w:tc>
          <w:tcPr>
            <w:tcW w:w="988" w:type="dxa"/>
          </w:tcPr>
          <w:p w14:paraId="28A96752" w14:textId="6B84D04F" w:rsidR="00BD5523" w:rsidRDefault="00BD5523" w:rsidP="00D13F97">
            <w:pPr>
              <w:rPr>
                <w:b/>
                <w:bCs/>
                <w:lang w:val="en-US"/>
              </w:rPr>
            </w:pPr>
            <w:r>
              <w:rPr>
                <w:b/>
                <w:bCs/>
                <w:lang w:val="en-US"/>
              </w:rPr>
              <w:t>Plan</w:t>
            </w:r>
          </w:p>
        </w:tc>
        <w:tc>
          <w:tcPr>
            <w:tcW w:w="8074" w:type="dxa"/>
          </w:tcPr>
          <w:p w14:paraId="05ED8A70" w14:textId="0AE38B82" w:rsidR="00BD5523" w:rsidRPr="00BD5523" w:rsidRDefault="00CB2FBA" w:rsidP="00D13F97">
            <w:pPr>
              <w:rPr>
                <w:lang w:val="en-US"/>
              </w:rPr>
            </w:pPr>
            <w:r>
              <w:rPr>
                <w:lang w:val="en-US"/>
              </w:rPr>
              <w:t>Mapping a</w:t>
            </w:r>
            <w:r w:rsidR="00BD5523">
              <w:rPr>
                <w:lang w:val="en-US"/>
              </w:rPr>
              <w:t>ll potential intern and external threats/ris</w:t>
            </w:r>
            <w:r w:rsidR="003B0051">
              <w:rPr>
                <w:lang w:val="en-US"/>
              </w:rPr>
              <w:t>ks</w:t>
            </w:r>
            <w:r w:rsidR="002F72C2">
              <w:rPr>
                <w:lang w:val="en-US"/>
              </w:rPr>
              <w:t xml:space="preserve">? </w:t>
            </w:r>
            <w:r w:rsidR="003E1441">
              <w:rPr>
                <w:lang w:val="en-US"/>
              </w:rPr>
              <w:t>Do the</w:t>
            </w:r>
            <w:r w:rsidR="002F72C2">
              <w:rPr>
                <w:lang w:val="en-US"/>
              </w:rPr>
              <w:t xml:space="preserve"> risks </w:t>
            </w:r>
            <w:r w:rsidR="003E1441">
              <w:rPr>
                <w:lang w:val="en-US"/>
              </w:rPr>
              <w:t>need to be transferred, dodged</w:t>
            </w:r>
            <w:r w:rsidR="004E5791">
              <w:rPr>
                <w:lang w:val="en-US"/>
              </w:rPr>
              <w:t>,</w:t>
            </w:r>
            <w:r w:rsidR="003E1441">
              <w:rPr>
                <w:lang w:val="en-US"/>
              </w:rPr>
              <w:t xml:space="preserve"> or accepted?</w:t>
            </w:r>
          </w:p>
        </w:tc>
      </w:tr>
      <w:tr w:rsidR="00BD5523" w:rsidRPr="003E18AF" w14:paraId="55196A79" w14:textId="77777777" w:rsidTr="00BD5523">
        <w:tc>
          <w:tcPr>
            <w:tcW w:w="988" w:type="dxa"/>
          </w:tcPr>
          <w:p w14:paraId="4F5E3C68" w14:textId="1C183D57" w:rsidR="00BD5523" w:rsidRDefault="00BD5523" w:rsidP="00D13F97">
            <w:pPr>
              <w:rPr>
                <w:b/>
                <w:bCs/>
                <w:lang w:val="en-US"/>
              </w:rPr>
            </w:pPr>
            <w:r>
              <w:rPr>
                <w:b/>
                <w:bCs/>
                <w:lang w:val="en-US"/>
              </w:rPr>
              <w:t>Do</w:t>
            </w:r>
          </w:p>
        </w:tc>
        <w:tc>
          <w:tcPr>
            <w:tcW w:w="8074" w:type="dxa"/>
          </w:tcPr>
          <w:p w14:paraId="6D404163" w14:textId="29C5D619" w:rsidR="00BD5523" w:rsidRPr="003777B5" w:rsidRDefault="00C250CC" w:rsidP="00D13F97">
            <w:pPr>
              <w:rPr>
                <w:lang w:val="en-US"/>
              </w:rPr>
            </w:pPr>
            <w:r>
              <w:rPr>
                <w:lang w:val="en-US"/>
              </w:rPr>
              <w:t>Realizing</w:t>
            </w:r>
            <w:r w:rsidR="003777B5">
              <w:rPr>
                <w:lang w:val="en-US"/>
              </w:rPr>
              <w:t xml:space="preserve"> </w:t>
            </w:r>
            <w:r w:rsidR="00EA6E5C">
              <w:rPr>
                <w:lang w:val="en-US"/>
              </w:rPr>
              <w:t xml:space="preserve">measures </w:t>
            </w:r>
            <w:r w:rsidR="007807EC">
              <w:rPr>
                <w:lang w:val="en-US"/>
              </w:rPr>
              <w:t>within the organization to control risks</w:t>
            </w:r>
          </w:p>
        </w:tc>
      </w:tr>
      <w:tr w:rsidR="00BD5523" w:rsidRPr="003E18AF" w14:paraId="41C925CF" w14:textId="77777777" w:rsidTr="00BD5523">
        <w:tc>
          <w:tcPr>
            <w:tcW w:w="988" w:type="dxa"/>
          </w:tcPr>
          <w:p w14:paraId="4B16995F" w14:textId="64F6948A" w:rsidR="00BD5523" w:rsidRDefault="00BD5523" w:rsidP="00D13F97">
            <w:pPr>
              <w:rPr>
                <w:b/>
                <w:bCs/>
                <w:lang w:val="en-US"/>
              </w:rPr>
            </w:pPr>
            <w:r>
              <w:rPr>
                <w:b/>
                <w:bCs/>
                <w:lang w:val="en-US"/>
              </w:rPr>
              <w:t>Check</w:t>
            </w:r>
          </w:p>
        </w:tc>
        <w:tc>
          <w:tcPr>
            <w:tcW w:w="8074" w:type="dxa"/>
          </w:tcPr>
          <w:p w14:paraId="3D069D31" w14:textId="3E1F6C88" w:rsidR="00BD5523" w:rsidRPr="00E819EB" w:rsidRDefault="00F320AE" w:rsidP="00D13F97">
            <w:pPr>
              <w:rPr>
                <w:lang w:val="en-US"/>
              </w:rPr>
            </w:pPr>
            <w:r w:rsidRPr="00E819EB">
              <w:rPr>
                <w:lang w:val="en-US"/>
              </w:rPr>
              <w:t xml:space="preserve">Check if the measures </w:t>
            </w:r>
            <w:r w:rsidR="00BA45AA" w:rsidRPr="00E819EB">
              <w:rPr>
                <w:lang w:val="en-US"/>
              </w:rPr>
              <w:t>are effic</w:t>
            </w:r>
            <w:r w:rsidR="00E819EB" w:rsidRPr="00E819EB">
              <w:rPr>
                <w:lang w:val="en-US"/>
              </w:rPr>
              <w:t>ient</w:t>
            </w:r>
            <w:r w:rsidR="00E819EB">
              <w:rPr>
                <w:lang w:val="en-US"/>
              </w:rPr>
              <w:t xml:space="preserve">. </w:t>
            </w:r>
            <w:r w:rsidR="0004527E">
              <w:rPr>
                <w:lang w:val="en-US"/>
              </w:rPr>
              <w:t xml:space="preserve">Are the </w:t>
            </w:r>
            <w:r w:rsidR="00722CB6">
              <w:rPr>
                <w:lang w:val="en-US"/>
              </w:rPr>
              <w:t>insufficient risks</w:t>
            </w:r>
            <w:r w:rsidR="000609F8">
              <w:rPr>
                <w:lang w:val="en-US"/>
              </w:rPr>
              <w:t xml:space="preserve"> </w:t>
            </w:r>
            <w:r w:rsidR="00271A1A">
              <w:rPr>
                <w:lang w:val="en-US"/>
              </w:rPr>
              <w:t>brought back?</w:t>
            </w:r>
          </w:p>
        </w:tc>
      </w:tr>
      <w:tr w:rsidR="00BD5523" w:rsidRPr="003E18AF" w14:paraId="4538686F" w14:textId="77777777" w:rsidTr="00BD5523">
        <w:tc>
          <w:tcPr>
            <w:tcW w:w="988" w:type="dxa"/>
          </w:tcPr>
          <w:p w14:paraId="5CBC5B33" w14:textId="0E2BEC26" w:rsidR="00BD5523" w:rsidRDefault="00BD5523" w:rsidP="00D13F97">
            <w:pPr>
              <w:rPr>
                <w:b/>
                <w:bCs/>
                <w:lang w:val="en-US"/>
              </w:rPr>
            </w:pPr>
            <w:r>
              <w:rPr>
                <w:b/>
                <w:bCs/>
                <w:lang w:val="en-US"/>
              </w:rPr>
              <w:t>Act</w:t>
            </w:r>
          </w:p>
        </w:tc>
        <w:tc>
          <w:tcPr>
            <w:tcW w:w="8074" w:type="dxa"/>
          </w:tcPr>
          <w:p w14:paraId="4103AE09" w14:textId="47BEC35F" w:rsidR="00BD5523" w:rsidRPr="00547750" w:rsidRDefault="00387B3E" w:rsidP="00D13F97">
            <w:pPr>
              <w:rPr>
                <w:lang w:val="en-US"/>
              </w:rPr>
            </w:pPr>
            <w:r w:rsidRPr="00547750">
              <w:rPr>
                <w:lang w:val="en-US"/>
              </w:rPr>
              <w:t>Respond to incidents to minimize impact and take corrective action to reduce the likelihood of new incidents.</w:t>
            </w:r>
          </w:p>
        </w:tc>
      </w:tr>
    </w:tbl>
    <w:p w14:paraId="282DA5FD" w14:textId="2A3E1AFA" w:rsidR="00025826" w:rsidRDefault="006F2426" w:rsidP="00607F12">
      <w:pPr>
        <w:rPr>
          <w:b/>
          <w:bCs/>
          <w:lang w:val="en-US"/>
        </w:rPr>
      </w:pPr>
      <w:sdt>
        <w:sdtPr>
          <w:rPr>
            <w:b/>
            <w:bCs/>
            <w:lang w:val="en-US"/>
          </w:rPr>
          <w:id w:val="-822584412"/>
          <w:citation/>
        </w:sdtPr>
        <w:sdtEndPr/>
        <w:sdtContent>
          <w:r w:rsidR="007A66DD">
            <w:rPr>
              <w:b/>
              <w:bCs/>
              <w:lang w:val="en-US"/>
            </w:rPr>
            <w:fldChar w:fldCharType="begin"/>
          </w:r>
          <w:r w:rsidR="007A66DD" w:rsidRPr="0029011A">
            <w:rPr>
              <w:b/>
              <w:lang w:val="en-US"/>
            </w:rPr>
            <w:instrText xml:space="preserve"> CITATION Ine21 \l 1043 </w:instrText>
          </w:r>
          <w:r w:rsidR="007A66DD">
            <w:rPr>
              <w:b/>
              <w:bCs/>
              <w:lang w:val="en-US"/>
            </w:rPr>
            <w:fldChar w:fldCharType="separate"/>
          </w:r>
          <w:r w:rsidR="00D44DCC" w:rsidRPr="0029011A">
            <w:rPr>
              <w:lang w:val="en-US"/>
            </w:rPr>
            <w:t>(Inergy, 2021)</w:t>
          </w:r>
          <w:r w:rsidR="007A66DD">
            <w:rPr>
              <w:b/>
              <w:bCs/>
              <w:lang w:val="en-US"/>
            </w:rPr>
            <w:fldChar w:fldCharType="end"/>
          </w:r>
        </w:sdtContent>
      </w:sdt>
      <w:r w:rsidR="007A66DD" w:rsidRPr="00565CF8">
        <w:rPr>
          <w:b/>
          <w:bCs/>
          <w:lang w:val="en-US"/>
        </w:rPr>
        <w:t xml:space="preserve"> </w:t>
      </w:r>
    </w:p>
    <w:p w14:paraId="5DB88C7E" w14:textId="77777777" w:rsidR="00025826" w:rsidRDefault="00025826">
      <w:pPr>
        <w:rPr>
          <w:b/>
          <w:bCs/>
          <w:lang w:val="en-US"/>
        </w:rPr>
      </w:pPr>
      <w:r>
        <w:rPr>
          <w:b/>
          <w:bCs/>
          <w:lang w:val="en-US"/>
        </w:rPr>
        <w:br w:type="page"/>
      </w:r>
    </w:p>
    <w:p w14:paraId="4BB09563" w14:textId="17A7DAA9" w:rsidR="00400908" w:rsidRPr="0029011A" w:rsidRDefault="00DB794C" w:rsidP="0044639C">
      <w:pPr>
        <w:pStyle w:val="Kop1"/>
        <w:rPr>
          <w:lang w:val="en-US"/>
        </w:rPr>
      </w:pPr>
      <w:bookmarkStart w:id="51" w:name="_Toc72489283"/>
      <w:bookmarkStart w:id="52" w:name="_Toc73438128"/>
      <w:bookmarkStart w:id="53" w:name="_Toc73534719"/>
      <w:r w:rsidRPr="0029011A">
        <w:rPr>
          <w:lang w:val="en-US"/>
        </w:rPr>
        <w:t>Results</w:t>
      </w:r>
      <w:bookmarkEnd w:id="51"/>
      <w:bookmarkEnd w:id="52"/>
      <w:bookmarkEnd w:id="53"/>
    </w:p>
    <w:p w14:paraId="72B012EA" w14:textId="77777777" w:rsidR="00F60BD5" w:rsidRDefault="001442DC" w:rsidP="001442DC">
      <w:pPr>
        <w:rPr>
          <w:lang w:val="en-US"/>
        </w:rPr>
      </w:pPr>
      <w:r w:rsidRPr="00547750">
        <w:rPr>
          <w:lang w:val="en-US"/>
        </w:rPr>
        <w:t xml:space="preserve">All three research questions will be answered in this chapter. </w:t>
      </w:r>
    </w:p>
    <w:p w14:paraId="49FDF096" w14:textId="2D7D1A0B" w:rsidR="00DB794C" w:rsidRDefault="00400908" w:rsidP="00400908">
      <w:pPr>
        <w:pStyle w:val="Kop2"/>
        <w:rPr>
          <w:lang w:val="en-US"/>
        </w:rPr>
      </w:pPr>
      <w:bookmarkStart w:id="54" w:name="_Toc72489284"/>
      <w:bookmarkStart w:id="55" w:name="_Toc73438129"/>
      <w:bookmarkStart w:id="56" w:name="_Toc73534720"/>
      <w:r>
        <w:rPr>
          <w:lang w:val="en-US"/>
        </w:rPr>
        <w:t xml:space="preserve">Sub-question 1: </w:t>
      </w:r>
      <w:r w:rsidRPr="00400908">
        <w:rPr>
          <w:lang w:val="en-US"/>
        </w:rPr>
        <w:t>What are the risks for the designed information architecture?</w:t>
      </w:r>
      <w:bookmarkEnd w:id="54"/>
      <w:bookmarkEnd w:id="55"/>
      <w:bookmarkEnd w:id="56"/>
    </w:p>
    <w:p w14:paraId="69E30C4F" w14:textId="4B11E818" w:rsidR="00162A8D" w:rsidRDefault="00162A8D" w:rsidP="00162A8D">
      <w:pPr>
        <w:rPr>
          <w:lang w:val="en-US"/>
        </w:rPr>
      </w:pPr>
      <w:r>
        <w:rPr>
          <w:lang w:val="en-US"/>
        </w:rPr>
        <w:t>In the proposal</w:t>
      </w:r>
      <w:r w:rsidR="004B0EC5">
        <w:rPr>
          <w:lang w:val="en-US"/>
        </w:rPr>
        <w:t>,</w:t>
      </w:r>
      <w:r>
        <w:rPr>
          <w:lang w:val="en-US"/>
        </w:rPr>
        <w:t xml:space="preserve"> a first risk assessment has been made, see figure 3 – 1. </w:t>
      </w:r>
      <w:r w:rsidR="004B0EC5">
        <w:rPr>
          <w:lang w:val="en-US"/>
        </w:rPr>
        <w:t>T</w:t>
      </w:r>
      <w:r>
        <w:rPr>
          <w:lang w:val="en-US"/>
        </w:rPr>
        <w:t>o make it more usable and unambiguous, the following changes will be made to the risk assessment:</w:t>
      </w:r>
    </w:p>
    <w:p w14:paraId="465C0FE9" w14:textId="77777777" w:rsidR="00162A8D" w:rsidRDefault="00162A8D" w:rsidP="00162A8D">
      <w:pPr>
        <w:pStyle w:val="Lijstalinea"/>
        <w:numPr>
          <w:ilvl w:val="0"/>
          <w:numId w:val="19"/>
        </w:numPr>
        <w:rPr>
          <w:lang w:val="en-US"/>
        </w:rPr>
      </w:pPr>
      <w:r>
        <w:rPr>
          <w:lang w:val="en-US"/>
        </w:rPr>
        <w:t>Quantify likelihood and impact – This makes the risk assessment more unambiguous.</w:t>
      </w:r>
    </w:p>
    <w:p w14:paraId="54DB35FC" w14:textId="77777777" w:rsidR="00162A8D" w:rsidRDefault="00162A8D" w:rsidP="00162A8D">
      <w:pPr>
        <w:pStyle w:val="Lijstalinea"/>
        <w:numPr>
          <w:ilvl w:val="0"/>
          <w:numId w:val="19"/>
        </w:numPr>
        <w:rPr>
          <w:lang w:val="en-US"/>
        </w:rPr>
      </w:pPr>
      <w:r>
        <w:rPr>
          <w:lang w:val="en-US"/>
        </w:rPr>
        <w:t>Deciding the impact score based on the violations of the acceptance criteria.</w:t>
      </w:r>
    </w:p>
    <w:p w14:paraId="78B2E44D" w14:textId="6F660AD8" w:rsidR="00162A8D" w:rsidRDefault="00162A8D" w:rsidP="00162A8D">
      <w:pPr>
        <w:pStyle w:val="Lijstalinea"/>
        <w:numPr>
          <w:ilvl w:val="0"/>
          <w:numId w:val="19"/>
        </w:numPr>
        <w:rPr>
          <w:lang w:val="en-US"/>
        </w:rPr>
      </w:pPr>
      <w:r>
        <w:rPr>
          <w:lang w:val="en-US"/>
        </w:rPr>
        <w:t xml:space="preserve">Add gross and net likelihood and impact – </w:t>
      </w:r>
      <w:r w:rsidR="00D82404">
        <w:rPr>
          <w:lang w:val="en-US"/>
        </w:rPr>
        <w:t xml:space="preserve">multiplying </w:t>
      </w:r>
      <w:r w:rsidR="00EF4C7A">
        <w:rPr>
          <w:lang w:val="en-US"/>
        </w:rPr>
        <w:t xml:space="preserve">likelihood x impact to score </w:t>
      </w:r>
      <w:r w:rsidR="00A43E8D">
        <w:rPr>
          <w:lang w:val="en-US"/>
        </w:rPr>
        <w:t>the gross risk</w:t>
      </w:r>
    </w:p>
    <w:p w14:paraId="3F7F45F1" w14:textId="77777777" w:rsidR="00162A8D" w:rsidRPr="00162A8D" w:rsidRDefault="00162A8D" w:rsidP="00162A8D">
      <w:pPr>
        <w:rPr>
          <w:lang w:val="en-US"/>
        </w:rPr>
      </w:pPr>
    </w:p>
    <w:p w14:paraId="2BDD02C7" w14:textId="61A24EFF" w:rsidR="00C4228F" w:rsidRPr="009C4938" w:rsidRDefault="004C7B7C" w:rsidP="00E6425B">
      <w:pPr>
        <w:pStyle w:val="Kop3"/>
        <w:rPr>
          <w:lang w:val="en-US"/>
        </w:rPr>
      </w:pPr>
      <w:bookmarkStart w:id="57" w:name="_Toc72489285"/>
      <w:bookmarkStart w:id="58" w:name="_Toc73438130"/>
      <w:bookmarkStart w:id="59" w:name="_Toc73534721"/>
      <w:r>
        <w:rPr>
          <w:lang w:val="en-US"/>
        </w:rPr>
        <w:t>Risk Analysis</w:t>
      </w:r>
      <w:bookmarkEnd w:id="57"/>
      <w:bookmarkEnd w:id="58"/>
      <w:bookmarkEnd w:id="59"/>
    </w:p>
    <w:p w14:paraId="30AA8E63" w14:textId="21EEB6AB" w:rsidR="00A952AA" w:rsidRPr="00C4228F" w:rsidRDefault="00426E9A" w:rsidP="00E6425B">
      <w:pPr>
        <w:rPr>
          <w:lang w:val="en-US"/>
        </w:rPr>
      </w:pPr>
      <w:r w:rsidRPr="00C4228F">
        <w:rPr>
          <w:lang w:val="en-US"/>
        </w:rPr>
        <w:t>Figure 3-1</w:t>
      </w:r>
      <w:r w:rsidR="00C03C35" w:rsidRPr="00C4228F">
        <w:rPr>
          <w:lang w:val="en-US"/>
        </w:rPr>
        <w:t xml:space="preserve"> shows </w:t>
      </w:r>
      <w:r w:rsidR="00DD6C15" w:rsidRPr="00C4228F">
        <w:rPr>
          <w:lang w:val="en-US"/>
        </w:rPr>
        <w:t>a quali</w:t>
      </w:r>
      <w:r w:rsidR="004B0EC5">
        <w:rPr>
          <w:lang w:val="en-US"/>
        </w:rPr>
        <w:t>ta</w:t>
      </w:r>
      <w:r w:rsidR="00DD6C15" w:rsidRPr="00C4228F">
        <w:rPr>
          <w:lang w:val="en-US"/>
        </w:rPr>
        <w:t>t</w:t>
      </w:r>
      <w:r w:rsidR="00CA03AD">
        <w:rPr>
          <w:lang w:val="en-US"/>
        </w:rPr>
        <w:t>iv</w:t>
      </w:r>
      <w:r w:rsidR="00DD6C15" w:rsidRPr="00C4228F">
        <w:rPr>
          <w:lang w:val="en-US"/>
        </w:rPr>
        <w:t xml:space="preserve">e risk assessment based on </w:t>
      </w:r>
      <w:r w:rsidR="00260511" w:rsidRPr="00C4228F">
        <w:rPr>
          <w:lang w:val="en-US"/>
        </w:rPr>
        <w:t>high, medium</w:t>
      </w:r>
      <w:r w:rsidR="0076522B" w:rsidRPr="00C4228F">
        <w:rPr>
          <w:lang w:val="en-US"/>
        </w:rPr>
        <w:t>,</w:t>
      </w:r>
      <w:r w:rsidR="00260511" w:rsidRPr="00C4228F">
        <w:rPr>
          <w:lang w:val="en-US"/>
        </w:rPr>
        <w:t xml:space="preserve"> and low scores</w:t>
      </w:r>
      <w:r w:rsidR="001D669D" w:rsidRPr="00C4228F">
        <w:rPr>
          <w:lang w:val="en-US"/>
        </w:rPr>
        <w:t xml:space="preserve"> from the IT Audit Proposal. In this report</w:t>
      </w:r>
      <w:r w:rsidR="004B0EC5">
        <w:rPr>
          <w:lang w:val="en-US"/>
        </w:rPr>
        <w:t>,</w:t>
      </w:r>
      <w:r w:rsidR="001D669D" w:rsidRPr="00C4228F">
        <w:rPr>
          <w:lang w:val="en-US"/>
        </w:rPr>
        <w:t xml:space="preserve"> the risk assessment will be changed to a quantitative risk assessment</w:t>
      </w:r>
      <w:r w:rsidR="00774CAB" w:rsidRPr="00C4228F">
        <w:rPr>
          <w:lang w:val="en-US"/>
        </w:rPr>
        <w:t xml:space="preserve">. </w:t>
      </w:r>
    </w:p>
    <w:p w14:paraId="575D37AE" w14:textId="13BDF9F5" w:rsidR="00DF6739" w:rsidRPr="0029011A" w:rsidRDefault="00B406C9" w:rsidP="00DF6739">
      <w:pPr>
        <w:keepNext/>
        <w:rPr>
          <w:lang w:val="en-US"/>
        </w:rPr>
      </w:pPr>
      <w:r>
        <w:rPr>
          <w:noProof/>
          <w:lang w:eastAsia="nl-NL"/>
        </w:rPr>
        <w:drawing>
          <wp:inline distT="0" distB="0" distL="0" distR="0" wp14:anchorId="4006F794" wp14:editId="47F8852A">
            <wp:extent cx="5681772" cy="191386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3071" cy="1927771"/>
                    </a:xfrm>
                    <a:prstGeom prst="rect">
                      <a:avLst/>
                    </a:prstGeom>
                  </pic:spPr>
                </pic:pic>
              </a:graphicData>
            </a:graphic>
          </wp:inline>
        </w:drawing>
      </w:r>
    </w:p>
    <w:p w14:paraId="03CDA035" w14:textId="6834C1E1" w:rsidR="00A952AA" w:rsidRPr="00EF55DD" w:rsidRDefault="00DF6739" w:rsidP="00DF6739">
      <w:pPr>
        <w:pStyle w:val="Bijschrift"/>
        <w:rPr>
          <w:lang w:val="en-US"/>
        </w:rPr>
      </w:pPr>
      <w:bookmarkStart w:id="60" w:name="_Toc73440196"/>
      <w:bookmarkStart w:id="61" w:name="_Toc73534749"/>
      <w:r w:rsidRPr="0029011A">
        <w:rPr>
          <w:lang w:val="en-US"/>
        </w:rPr>
        <w:t xml:space="preserve">Figure </w:t>
      </w:r>
      <w:r w:rsidR="00693868">
        <w:rPr>
          <w:lang w:val="en-US"/>
        </w:rPr>
        <w:fldChar w:fldCharType="begin"/>
      </w:r>
      <w:r w:rsidR="00693868">
        <w:rPr>
          <w:lang w:val="en-US"/>
        </w:rPr>
        <w:instrText xml:space="preserve"> STYLEREF 1 \s </w:instrText>
      </w:r>
      <w:r w:rsidR="00693868">
        <w:rPr>
          <w:lang w:val="en-US"/>
        </w:rPr>
        <w:fldChar w:fldCharType="separate"/>
      </w:r>
      <w:r w:rsidR="00693868">
        <w:rPr>
          <w:noProof/>
          <w:lang w:val="en-US"/>
        </w:rPr>
        <w:t>3</w:t>
      </w:r>
      <w:r w:rsidR="00693868">
        <w:rPr>
          <w:lang w:val="en-US"/>
        </w:rPr>
        <w:fldChar w:fldCharType="end"/>
      </w:r>
      <w:r w:rsidR="00693868">
        <w:rPr>
          <w:lang w:val="en-US"/>
        </w:rPr>
        <w:noBreakHyphen/>
      </w:r>
      <w:r w:rsidR="00693868">
        <w:rPr>
          <w:lang w:val="en-US"/>
        </w:rPr>
        <w:fldChar w:fldCharType="begin"/>
      </w:r>
      <w:r w:rsidR="00693868">
        <w:rPr>
          <w:lang w:val="en-US"/>
        </w:rPr>
        <w:instrText xml:space="preserve"> SEQ Figure \* ARABIC \s 1 </w:instrText>
      </w:r>
      <w:r w:rsidR="00693868">
        <w:rPr>
          <w:lang w:val="en-US"/>
        </w:rPr>
        <w:fldChar w:fldCharType="separate"/>
      </w:r>
      <w:r w:rsidR="00693868">
        <w:rPr>
          <w:noProof/>
          <w:lang w:val="en-US"/>
        </w:rPr>
        <w:t>1</w:t>
      </w:r>
      <w:r w:rsidR="00693868">
        <w:rPr>
          <w:lang w:val="en-US"/>
        </w:rPr>
        <w:fldChar w:fldCharType="end"/>
      </w:r>
      <w:r w:rsidRPr="0029011A">
        <w:rPr>
          <w:lang w:val="en-US"/>
        </w:rPr>
        <w:t xml:space="preserve"> - Qualitative risk assessment</w:t>
      </w:r>
      <w:bookmarkEnd w:id="60"/>
      <w:bookmarkEnd w:id="61"/>
    </w:p>
    <w:p w14:paraId="71321258" w14:textId="471FE3E8" w:rsidR="006D725B" w:rsidRDefault="005D748A" w:rsidP="005D748A">
      <w:pPr>
        <w:pStyle w:val="Kop3"/>
        <w:rPr>
          <w:lang w:val="en-US"/>
        </w:rPr>
      </w:pPr>
      <w:bookmarkStart w:id="62" w:name="_Toc73438131"/>
      <w:bookmarkStart w:id="63" w:name="_Toc73534722"/>
      <w:r>
        <w:rPr>
          <w:lang w:val="en-US"/>
        </w:rPr>
        <w:t>Quantified likelihood</w:t>
      </w:r>
      <w:bookmarkEnd w:id="62"/>
      <w:bookmarkEnd w:id="63"/>
    </w:p>
    <w:p w14:paraId="70DB3E0E" w14:textId="14B42A31" w:rsidR="00383659" w:rsidRDefault="006F2426" w:rsidP="00383659">
      <w:pPr>
        <w:pStyle w:val="Geenafstand"/>
        <w:rPr>
          <w:lang w:val="en-US"/>
        </w:rPr>
      </w:pPr>
      <w:hyperlink w:anchor="_Appendix_A_–" w:history="1">
        <w:r w:rsidR="00AF0391" w:rsidRPr="00AF0391">
          <w:rPr>
            <w:rStyle w:val="Hyperlink"/>
            <w:lang w:val="en-US"/>
          </w:rPr>
          <w:t>Appendix A</w:t>
        </w:r>
      </w:hyperlink>
      <w:r w:rsidR="003331FF">
        <w:rPr>
          <w:lang w:val="en-US"/>
        </w:rPr>
        <w:t xml:space="preserve"> gives a detailed </w:t>
      </w:r>
      <w:r w:rsidR="00260B09">
        <w:rPr>
          <w:lang w:val="en-US"/>
        </w:rPr>
        <w:t>thought process on how each likelihood</w:t>
      </w:r>
      <w:r w:rsidR="00E9688F">
        <w:rPr>
          <w:lang w:val="en-US"/>
        </w:rPr>
        <w:t xml:space="preserve"> is scored. </w:t>
      </w:r>
      <w:r w:rsidR="009F16F8">
        <w:rPr>
          <w:lang w:val="en-US"/>
        </w:rPr>
        <w:t xml:space="preserve">The appendix gives </w:t>
      </w:r>
      <w:r w:rsidR="00FA184B">
        <w:rPr>
          <w:lang w:val="en-US"/>
        </w:rPr>
        <w:t>an</w:t>
      </w:r>
      <w:r w:rsidR="00A70B34">
        <w:rPr>
          <w:lang w:val="en-US"/>
        </w:rPr>
        <w:t xml:space="preserve"> overview o</w:t>
      </w:r>
      <w:r w:rsidR="004B0EC5">
        <w:rPr>
          <w:lang w:val="en-US"/>
        </w:rPr>
        <w:t>f</w:t>
      </w:r>
      <w:r w:rsidR="00A70B34">
        <w:rPr>
          <w:lang w:val="en-US"/>
        </w:rPr>
        <w:t xml:space="preserve"> what a likelihood score indicates. For example</w:t>
      </w:r>
      <w:r w:rsidR="004B0EC5">
        <w:rPr>
          <w:lang w:val="en-US"/>
        </w:rPr>
        <w:t>,</w:t>
      </w:r>
      <w:r w:rsidR="00A70B34">
        <w:rPr>
          <w:lang w:val="en-US"/>
        </w:rPr>
        <w:t xml:space="preserve"> </w:t>
      </w:r>
      <w:r w:rsidR="0085095A">
        <w:rPr>
          <w:lang w:val="en-US"/>
        </w:rPr>
        <w:t xml:space="preserve">a likelihood score of 1, would happen </w:t>
      </w:r>
      <w:r w:rsidR="00383659">
        <w:rPr>
          <w:lang w:val="en-US"/>
        </w:rPr>
        <w:t>less than or once every 3 years.</w:t>
      </w:r>
      <w:r w:rsidR="00812FC9">
        <w:rPr>
          <w:lang w:val="en-US"/>
        </w:rPr>
        <w:t xml:space="preserve"> The results of </w:t>
      </w:r>
      <w:r w:rsidR="004B0EC5">
        <w:rPr>
          <w:lang w:val="en-US"/>
        </w:rPr>
        <w:t>A</w:t>
      </w:r>
      <w:r w:rsidR="00812FC9">
        <w:rPr>
          <w:lang w:val="en-US"/>
        </w:rPr>
        <w:t xml:space="preserve">ppendix </w:t>
      </w:r>
      <w:r w:rsidR="00692DF1">
        <w:rPr>
          <w:lang w:val="en-US"/>
        </w:rPr>
        <w:t xml:space="preserve">A </w:t>
      </w:r>
      <w:r w:rsidR="00812FC9">
        <w:rPr>
          <w:lang w:val="en-US"/>
        </w:rPr>
        <w:t xml:space="preserve">are </w:t>
      </w:r>
      <w:r w:rsidR="00692DF1">
        <w:rPr>
          <w:lang w:val="en-US"/>
        </w:rPr>
        <w:t xml:space="preserve">included in figure 3-3 quantified risk assessment. </w:t>
      </w:r>
    </w:p>
    <w:p w14:paraId="4DED86DD" w14:textId="66471931" w:rsidR="005D748A" w:rsidRPr="005D748A" w:rsidRDefault="005D748A" w:rsidP="005D748A">
      <w:pPr>
        <w:rPr>
          <w:lang w:val="en-US"/>
        </w:rPr>
      </w:pPr>
    </w:p>
    <w:p w14:paraId="18828780" w14:textId="77777777" w:rsidR="006D725B" w:rsidRPr="0029011A" w:rsidRDefault="006D725B">
      <w:pPr>
        <w:rPr>
          <w:lang w:val="en-US"/>
        </w:rPr>
      </w:pPr>
    </w:p>
    <w:p w14:paraId="08A709BA" w14:textId="77777777" w:rsidR="006D725B" w:rsidRPr="0029011A" w:rsidRDefault="006D725B">
      <w:pPr>
        <w:rPr>
          <w:lang w:val="en-US"/>
        </w:rPr>
      </w:pPr>
    </w:p>
    <w:p w14:paraId="5F929D52" w14:textId="7FBB206B" w:rsidR="006D725B" w:rsidRPr="0029011A" w:rsidRDefault="00CA03AD">
      <w:pPr>
        <w:rPr>
          <w:lang w:val="en-US"/>
        </w:rPr>
      </w:pPr>
      <w:r>
        <w:rPr>
          <w:lang w:val="en-US"/>
        </w:rPr>
        <w:br w:type="page"/>
      </w:r>
    </w:p>
    <w:p w14:paraId="5E887588" w14:textId="5E860955" w:rsidR="005D6D81" w:rsidRPr="00861C79" w:rsidRDefault="005D6D81" w:rsidP="005D6D81">
      <w:pPr>
        <w:pStyle w:val="Kop3"/>
        <w:rPr>
          <w:lang w:val="en-US"/>
        </w:rPr>
      </w:pPr>
      <w:bookmarkStart w:id="64" w:name="_Toc73438132"/>
      <w:bookmarkStart w:id="65" w:name="_Toc73534723"/>
      <w:r w:rsidRPr="00861C79">
        <w:rPr>
          <w:lang w:val="en-US"/>
        </w:rPr>
        <w:t>Acceptance criteria</w:t>
      </w:r>
      <w:r w:rsidR="00047186">
        <w:rPr>
          <w:lang w:val="en-US"/>
        </w:rPr>
        <w:t xml:space="preserve"> &amp; Impact analysis</w:t>
      </w:r>
      <w:bookmarkEnd w:id="64"/>
      <w:bookmarkEnd w:id="65"/>
    </w:p>
    <w:p w14:paraId="00CFAA9F" w14:textId="2C3AB4BC" w:rsidR="00047186" w:rsidRDefault="008B7A20" w:rsidP="00613FDB">
      <w:pPr>
        <w:rPr>
          <w:lang w:val="en-US"/>
        </w:rPr>
      </w:pPr>
      <w:r w:rsidRPr="00547750">
        <w:rPr>
          <w:lang w:val="en-US"/>
        </w:rPr>
        <w:t xml:space="preserve">Before </w:t>
      </w:r>
      <w:r w:rsidR="00CA7075" w:rsidRPr="00547750">
        <w:rPr>
          <w:lang w:val="en-US"/>
        </w:rPr>
        <w:t xml:space="preserve">deciding which action to </w:t>
      </w:r>
      <w:r w:rsidR="00302D48" w:rsidRPr="00547750">
        <w:rPr>
          <w:lang w:val="en-US"/>
        </w:rPr>
        <w:t xml:space="preserve">take for each risk, the impact needs to be decided </w:t>
      </w:r>
      <w:r w:rsidR="00725A82" w:rsidRPr="00547750">
        <w:rPr>
          <w:lang w:val="en-US"/>
        </w:rPr>
        <w:t>by the acceptance criteria.</w:t>
      </w:r>
      <w:r w:rsidR="00EB5D8F" w:rsidRPr="00547750">
        <w:rPr>
          <w:lang w:val="en-US"/>
        </w:rPr>
        <w:t xml:space="preserve"> </w:t>
      </w:r>
      <w:r w:rsidR="002527D8" w:rsidRPr="00547750">
        <w:rPr>
          <w:lang w:val="en-US"/>
        </w:rPr>
        <w:t>In the IT audit proposal</w:t>
      </w:r>
      <w:r w:rsidR="00502808" w:rsidRPr="00547750">
        <w:rPr>
          <w:lang w:val="en-US"/>
        </w:rPr>
        <w:t>,</w:t>
      </w:r>
      <w:r w:rsidR="002527D8" w:rsidRPr="00547750">
        <w:rPr>
          <w:lang w:val="en-US"/>
        </w:rPr>
        <w:t xml:space="preserve"> the following acceptance criteria </w:t>
      </w:r>
      <w:r w:rsidR="002A6AD7" w:rsidRPr="00547750">
        <w:rPr>
          <w:lang w:val="en-US"/>
        </w:rPr>
        <w:t>were</w:t>
      </w:r>
      <w:r w:rsidR="00ED479B" w:rsidRPr="00547750">
        <w:rPr>
          <w:lang w:val="en-US"/>
        </w:rPr>
        <w:t xml:space="preserve"> </w:t>
      </w:r>
      <w:r w:rsidR="00137E39" w:rsidRPr="00547750">
        <w:rPr>
          <w:lang w:val="en-US"/>
        </w:rPr>
        <w:t xml:space="preserve">agreed upon with the </w:t>
      </w:r>
      <w:r w:rsidR="004E15EC" w:rsidRPr="00547750">
        <w:rPr>
          <w:lang w:val="en-US"/>
        </w:rPr>
        <w:t>client</w:t>
      </w:r>
      <w:r w:rsidR="00C47B6D">
        <w:rPr>
          <w:lang w:val="en-US"/>
        </w:rPr>
        <w:t>:</w:t>
      </w:r>
      <w:r w:rsidR="004E15EC" w:rsidRPr="00547750">
        <w:rPr>
          <w:lang w:val="en-US"/>
        </w:rPr>
        <w:t xml:space="preserve"> </w:t>
      </w:r>
    </w:p>
    <w:p w14:paraId="58C05BFB" w14:textId="5C1D948B" w:rsidR="00F52001" w:rsidRDefault="00F52001" w:rsidP="00F52001">
      <w:pPr>
        <w:pStyle w:val="Bijschrift"/>
        <w:keepNext/>
      </w:pPr>
      <w:bookmarkStart w:id="66" w:name="_Toc73534742"/>
      <w:r>
        <w:t xml:space="preserve">Table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Table \* ARABIC \s 1 </w:instrText>
      </w:r>
      <w:r>
        <w:fldChar w:fldCharType="separate"/>
      </w:r>
      <w:r>
        <w:rPr>
          <w:noProof/>
        </w:rPr>
        <w:t>1</w:t>
      </w:r>
      <w:r>
        <w:fldChar w:fldCharType="end"/>
      </w:r>
      <w:r>
        <w:t xml:space="preserve"> - </w:t>
      </w:r>
      <w:r w:rsidRPr="00DF5D5F">
        <w:t>Acceptance criteria</w:t>
      </w:r>
      <w:bookmarkEnd w:id="66"/>
    </w:p>
    <w:tbl>
      <w:tblPr>
        <w:tblStyle w:val="Tabelraster1licht"/>
        <w:tblpPr w:leftFromText="141" w:rightFromText="141" w:vertAnchor="text" w:horzAnchor="margin" w:tblpY="-23"/>
        <w:tblW w:w="0" w:type="auto"/>
        <w:tblLook w:val="04A0" w:firstRow="1" w:lastRow="0" w:firstColumn="1" w:lastColumn="0" w:noHBand="0" w:noVBand="1"/>
      </w:tblPr>
      <w:tblGrid>
        <w:gridCol w:w="704"/>
        <w:gridCol w:w="2552"/>
        <w:gridCol w:w="5804"/>
      </w:tblGrid>
      <w:tr w:rsidR="00095D40" w:rsidRPr="00861C79" w14:paraId="3BC62F33" w14:textId="77777777" w:rsidTr="00C456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3"/>
          </w:tcPr>
          <w:p w14:paraId="6790DEF4" w14:textId="4FB10ACB" w:rsidR="00095D40" w:rsidRPr="00861C79" w:rsidRDefault="00095D40" w:rsidP="00C456AC">
            <w:pPr>
              <w:rPr>
                <w:sz w:val="24"/>
                <w:szCs w:val="24"/>
                <w:lang w:val="en-US"/>
              </w:rPr>
            </w:pPr>
            <w:r w:rsidRPr="00861C79">
              <w:rPr>
                <w:sz w:val="24"/>
                <w:szCs w:val="24"/>
                <w:lang w:val="en-US"/>
              </w:rPr>
              <w:t>Acceptance Criteria</w:t>
            </w:r>
          </w:p>
        </w:tc>
      </w:tr>
      <w:tr w:rsidR="00095D40" w:rsidRPr="003E18AF" w14:paraId="5F851923" w14:textId="77777777" w:rsidTr="00095D40">
        <w:trPr>
          <w:trHeight w:val="589"/>
        </w:trPr>
        <w:tc>
          <w:tcPr>
            <w:cnfStyle w:val="001000000000" w:firstRow="0" w:lastRow="0" w:firstColumn="1" w:lastColumn="0" w:oddVBand="0" w:evenVBand="0" w:oddHBand="0" w:evenHBand="0" w:firstRowFirstColumn="0" w:firstRowLastColumn="0" w:lastRowFirstColumn="0" w:lastRowLastColumn="0"/>
            <w:tcW w:w="704" w:type="dxa"/>
          </w:tcPr>
          <w:p w14:paraId="79D85435" w14:textId="5FF3088A" w:rsidR="00095D40" w:rsidRPr="00861C79" w:rsidRDefault="00095D40" w:rsidP="00095D40">
            <w:pPr>
              <w:rPr>
                <w:b w:val="0"/>
                <w:lang w:val="en-US"/>
              </w:rPr>
            </w:pPr>
            <w:r w:rsidRPr="00861C79">
              <w:rPr>
                <w:b w:val="0"/>
                <w:lang w:val="en-US"/>
              </w:rPr>
              <w:t>FC1</w:t>
            </w:r>
          </w:p>
        </w:tc>
        <w:tc>
          <w:tcPr>
            <w:tcW w:w="2552" w:type="dxa"/>
          </w:tcPr>
          <w:p w14:paraId="3D0D9B55" w14:textId="6A271EE0" w:rsidR="00095D40" w:rsidRPr="00861C79" w:rsidRDefault="00095D40" w:rsidP="00095D40">
            <w:pPr>
              <w:cnfStyle w:val="000000000000" w:firstRow="0" w:lastRow="0" w:firstColumn="0" w:lastColumn="0" w:oddVBand="0" w:evenVBand="0" w:oddHBand="0" w:evenHBand="0" w:firstRowFirstColumn="0" w:firstRowLastColumn="0" w:lastRowFirstColumn="0" w:lastRowLastColumn="0"/>
              <w:rPr>
                <w:lang w:val="en-US"/>
              </w:rPr>
            </w:pPr>
            <w:r w:rsidRPr="00861C79">
              <w:rPr>
                <w:lang w:val="en-US"/>
              </w:rPr>
              <w:t>Functional acceptance criteria</w:t>
            </w:r>
          </w:p>
        </w:tc>
        <w:tc>
          <w:tcPr>
            <w:tcW w:w="5804" w:type="dxa"/>
          </w:tcPr>
          <w:p w14:paraId="4E0CE39F" w14:textId="77777777" w:rsidR="00095D40" w:rsidRPr="00547750" w:rsidRDefault="00095D40" w:rsidP="00095D40">
            <w:pPr>
              <w:cnfStyle w:val="000000000000" w:firstRow="0" w:lastRow="0" w:firstColumn="0" w:lastColumn="0" w:oddVBand="0" w:evenVBand="0" w:oddHBand="0" w:evenHBand="0" w:firstRowFirstColumn="0" w:firstRowLastColumn="0" w:lastRowFirstColumn="0" w:lastRowLastColumn="0"/>
              <w:rPr>
                <w:lang w:val="en-US"/>
              </w:rPr>
            </w:pPr>
            <w:r w:rsidRPr="00547750">
              <w:rPr>
                <w:lang w:val="en-US"/>
              </w:rPr>
              <w:t xml:space="preserve">A user must be able to receive/extract product data from and to SAP AIN </w:t>
            </w:r>
          </w:p>
        </w:tc>
      </w:tr>
      <w:tr w:rsidR="00095D40" w:rsidRPr="003E18AF" w14:paraId="22B15396" w14:textId="77777777" w:rsidTr="00095D40">
        <w:trPr>
          <w:trHeight w:val="603"/>
        </w:trPr>
        <w:tc>
          <w:tcPr>
            <w:cnfStyle w:val="001000000000" w:firstRow="0" w:lastRow="0" w:firstColumn="1" w:lastColumn="0" w:oddVBand="0" w:evenVBand="0" w:oddHBand="0" w:evenHBand="0" w:firstRowFirstColumn="0" w:firstRowLastColumn="0" w:lastRowFirstColumn="0" w:lastRowLastColumn="0"/>
            <w:tcW w:w="704" w:type="dxa"/>
          </w:tcPr>
          <w:p w14:paraId="72AD1802" w14:textId="099B8242" w:rsidR="00095D40" w:rsidRPr="00861C79" w:rsidRDefault="00095D40" w:rsidP="00095D40">
            <w:pPr>
              <w:rPr>
                <w:b w:val="0"/>
                <w:lang w:val="en-US"/>
              </w:rPr>
            </w:pPr>
            <w:r w:rsidRPr="00861C79">
              <w:rPr>
                <w:b w:val="0"/>
                <w:lang w:val="en-US"/>
              </w:rPr>
              <w:t>FC2</w:t>
            </w:r>
          </w:p>
        </w:tc>
        <w:tc>
          <w:tcPr>
            <w:tcW w:w="2552" w:type="dxa"/>
          </w:tcPr>
          <w:p w14:paraId="10222D68" w14:textId="3F21119A" w:rsidR="00095D40" w:rsidRPr="00861C79" w:rsidRDefault="00095D40" w:rsidP="00095D40">
            <w:pPr>
              <w:cnfStyle w:val="000000000000" w:firstRow="0" w:lastRow="0" w:firstColumn="0" w:lastColumn="0" w:oddVBand="0" w:evenVBand="0" w:oddHBand="0" w:evenHBand="0" w:firstRowFirstColumn="0" w:firstRowLastColumn="0" w:lastRowFirstColumn="0" w:lastRowLastColumn="0"/>
              <w:rPr>
                <w:lang w:val="en-US"/>
              </w:rPr>
            </w:pPr>
            <w:r w:rsidRPr="00861C79">
              <w:rPr>
                <w:lang w:val="en-US"/>
              </w:rPr>
              <w:t>Functional acceptance criteria</w:t>
            </w:r>
          </w:p>
        </w:tc>
        <w:tc>
          <w:tcPr>
            <w:tcW w:w="5804" w:type="dxa"/>
          </w:tcPr>
          <w:p w14:paraId="0A34B285" w14:textId="77777777" w:rsidR="00095D40" w:rsidRPr="00547750" w:rsidRDefault="00095D40" w:rsidP="00095D40">
            <w:pPr>
              <w:cnfStyle w:val="000000000000" w:firstRow="0" w:lastRow="0" w:firstColumn="0" w:lastColumn="0" w:oddVBand="0" w:evenVBand="0" w:oddHBand="0" w:evenHBand="0" w:firstRowFirstColumn="0" w:firstRowLastColumn="0" w:lastRowFirstColumn="0" w:lastRowLastColumn="0"/>
              <w:rPr>
                <w:lang w:val="en-US"/>
              </w:rPr>
            </w:pPr>
            <w:r w:rsidRPr="00547750">
              <w:rPr>
                <w:lang w:val="en-US"/>
              </w:rPr>
              <w:t>A user must be able to receive/extract a guide of a machine on how to assemble from SAP AIN</w:t>
            </w:r>
          </w:p>
        </w:tc>
      </w:tr>
      <w:tr w:rsidR="00095D40" w:rsidRPr="003E18AF" w14:paraId="5A2BE3A7" w14:textId="77777777" w:rsidTr="00095D40">
        <w:trPr>
          <w:trHeight w:val="625"/>
        </w:trPr>
        <w:tc>
          <w:tcPr>
            <w:cnfStyle w:val="001000000000" w:firstRow="0" w:lastRow="0" w:firstColumn="1" w:lastColumn="0" w:oddVBand="0" w:evenVBand="0" w:oddHBand="0" w:evenHBand="0" w:firstRowFirstColumn="0" w:firstRowLastColumn="0" w:lastRowFirstColumn="0" w:lastRowLastColumn="0"/>
            <w:tcW w:w="704" w:type="dxa"/>
          </w:tcPr>
          <w:p w14:paraId="741834E7" w14:textId="2DE0D593" w:rsidR="00095D40" w:rsidRPr="00861C79" w:rsidRDefault="00095D40" w:rsidP="00095D40">
            <w:pPr>
              <w:rPr>
                <w:b w:val="0"/>
                <w:lang w:val="en-US"/>
              </w:rPr>
            </w:pPr>
            <w:r w:rsidRPr="00861C79">
              <w:rPr>
                <w:b w:val="0"/>
                <w:lang w:val="en-US"/>
              </w:rPr>
              <w:t>NFC1</w:t>
            </w:r>
          </w:p>
        </w:tc>
        <w:tc>
          <w:tcPr>
            <w:tcW w:w="2552" w:type="dxa"/>
          </w:tcPr>
          <w:p w14:paraId="07E06EF9" w14:textId="562211F8" w:rsidR="00095D40" w:rsidRPr="00861C79" w:rsidRDefault="00095D40" w:rsidP="00095D40">
            <w:pPr>
              <w:cnfStyle w:val="000000000000" w:firstRow="0" w:lastRow="0" w:firstColumn="0" w:lastColumn="0" w:oddVBand="0" w:evenVBand="0" w:oddHBand="0" w:evenHBand="0" w:firstRowFirstColumn="0" w:firstRowLastColumn="0" w:lastRowFirstColumn="0" w:lastRowLastColumn="0"/>
              <w:rPr>
                <w:lang w:val="en-US"/>
              </w:rPr>
            </w:pPr>
            <w:r w:rsidRPr="00861C79">
              <w:rPr>
                <w:lang w:val="en-US"/>
              </w:rPr>
              <w:t>Non-functional acceptance criteria</w:t>
            </w:r>
          </w:p>
        </w:tc>
        <w:tc>
          <w:tcPr>
            <w:tcW w:w="5804" w:type="dxa"/>
          </w:tcPr>
          <w:p w14:paraId="480DF2E4" w14:textId="77777777" w:rsidR="00095D40" w:rsidRPr="00547750" w:rsidRDefault="00095D40" w:rsidP="00095D40">
            <w:pPr>
              <w:cnfStyle w:val="000000000000" w:firstRow="0" w:lastRow="0" w:firstColumn="0" w:lastColumn="0" w:oddVBand="0" w:evenVBand="0" w:oddHBand="0" w:evenHBand="0" w:firstRowFirstColumn="0" w:firstRowLastColumn="0" w:lastRowFirstColumn="0" w:lastRowLastColumn="0"/>
              <w:rPr>
                <w:lang w:val="en-US"/>
              </w:rPr>
            </w:pPr>
            <w:r w:rsidRPr="00547750">
              <w:rPr>
                <w:lang w:val="en-US"/>
              </w:rPr>
              <w:t>The data (file format) needs to be transferred in such a way that SAP AIN can import/read it</w:t>
            </w:r>
          </w:p>
        </w:tc>
      </w:tr>
      <w:tr w:rsidR="00095D40" w:rsidRPr="003E18AF" w14:paraId="419D6F22" w14:textId="77777777" w:rsidTr="00095D40">
        <w:tc>
          <w:tcPr>
            <w:cnfStyle w:val="001000000000" w:firstRow="0" w:lastRow="0" w:firstColumn="1" w:lastColumn="0" w:oddVBand="0" w:evenVBand="0" w:oddHBand="0" w:evenHBand="0" w:firstRowFirstColumn="0" w:firstRowLastColumn="0" w:lastRowFirstColumn="0" w:lastRowLastColumn="0"/>
            <w:tcW w:w="704" w:type="dxa"/>
          </w:tcPr>
          <w:p w14:paraId="6EB76B44" w14:textId="256E39B4" w:rsidR="00095D40" w:rsidRPr="00861C79" w:rsidRDefault="00095D40" w:rsidP="00095D40">
            <w:pPr>
              <w:rPr>
                <w:b w:val="0"/>
                <w:lang w:val="en-US"/>
              </w:rPr>
            </w:pPr>
            <w:r w:rsidRPr="00861C79">
              <w:rPr>
                <w:b w:val="0"/>
                <w:lang w:val="en-US"/>
              </w:rPr>
              <w:t>PC1</w:t>
            </w:r>
          </w:p>
        </w:tc>
        <w:tc>
          <w:tcPr>
            <w:tcW w:w="2552" w:type="dxa"/>
          </w:tcPr>
          <w:p w14:paraId="60C95ACD" w14:textId="38AD62E3" w:rsidR="00095D40" w:rsidRPr="00861C79" w:rsidRDefault="00095D40" w:rsidP="00095D40">
            <w:pPr>
              <w:cnfStyle w:val="000000000000" w:firstRow="0" w:lastRow="0" w:firstColumn="0" w:lastColumn="0" w:oddVBand="0" w:evenVBand="0" w:oddHBand="0" w:evenHBand="0" w:firstRowFirstColumn="0" w:firstRowLastColumn="0" w:lastRowFirstColumn="0" w:lastRowLastColumn="0"/>
              <w:rPr>
                <w:lang w:val="en-US"/>
              </w:rPr>
            </w:pPr>
            <w:r w:rsidRPr="00861C79">
              <w:rPr>
                <w:lang w:val="en-US"/>
              </w:rPr>
              <w:t>Performance criteria</w:t>
            </w:r>
          </w:p>
        </w:tc>
        <w:tc>
          <w:tcPr>
            <w:tcW w:w="5804" w:type="dxa"/>
          </w:tcPr>
          <w:p w14:paraId="27AD6236" w14:textId="77777777" w:rsidR="00095D40" w:rsidRPr="00547750" w:rsidRDefault="00095D40" w:rsidP="00095D40">
            <w:pPr>
              <w:cnfStyle w:val="000000000000" w:firstRow="0" w:lastRow="0" w:firstColumn="0" w:lastColumn="0" w:oddVBand="0" w:evenVBand="0" w:oddHBand="0" w:evenHBand="0" w:firstRowFirstColumn="0" w:firstRowLastColumn="0" w:lastRowFirstColumn="0" w:lastRowLastColumn="0"/>
              <w:rPr>
                <w:lang w:val="en-US"/>
              </w:rPr>
            </w:pPr>
            <w:r w:rsidRPr="00547750">
              <w:rPr>
                <w:lang w:val="en-US"/>
              </w:rPr>
              <w:t>Siemens Teamcenter must be able to transfer the data within a timeframe of 5 minutes to SAP AIN</w:t>
            </w:r>
          </w:p>
        </w:tc>
      </w:tr>
      <w:tr w:rsidR="00095D40" w:rsidRPr="003E18AF" w14:paraId="41F4F03D" w14:textId="77777777" w:rsidTr="00095D40">
        <w:trPr>
          <w:trHeight w:val="370"/>
        </w:trPr>
        <w:tc>
          <w:tcPr>
            <w:cnfStyle w:val="001000000000" w:firstRow="0" w:lastRow="0" w:firstColumn="1" w:lastColumn="0" w:oddVBand="0" w:evenVBand="0" w:oddHBand="0" w:evenHBand="0" w:firstRowFirstColumn="0" w:firstRowLastColumn="0" w:lastRowFirstColumn="0" w:lastRowLastColumn="0"/>
            <w:tcW w:w="704" w:type="dxa"/>
          </w:tcPr>
          <w:p w14:paraId="54F2862C" w14:textId="10A864F1" w:rsidR="00095D40" w:rsidRPr="00861C79" w:rsidRDefault="00095D40" w:rsidP="00095D40">
            <w:pPr>
              <w:rPr>
                <w:b w:val="0"/>
                <w:lang w:val="en-US"/>
              </w:rPr>
            </w:pPr>
            <w:r w:rsidRPr="00861C79">
              <w:rPr>
                <w:b w:val="0"/>
                <w:lang w:val="en-US"/>
              </w:rPr>
              <w:t>PC2</w:t>
            </w:r>
          </w:p>
        </w:tc>
        <w:tc>
          <w:tcPr>
            <w:tcW w:w="2552" w:type="dxa"/>
          </w:tcPr>
          <w:p w14:paraId="4FBD4A0F" w14:textId="682B01D7" w:rsidR="00095D40" w:rsidRPr="00861C79" w:rsidRDefault="00095D40" w:rsidP="00095D40">
            <w:pPr>
              <w:cnfStyle w:val="000000000000" w:firstRow="0" w:lastRow="0" w:firstColumn="0" w:lastColumn="0" w:oddVBand="0" w:evenVBand="0" w:oddHBand="0" w:evenHBand="0" w:firstRowFirstColumn="0" w:firstRowLastColumn="0" w:lastRowFirstColumn="0" w:lastRowLastColumn="0"/>
              <w:rPr>
                <w:lang w:val="en-US"/>
              </w:rPr>
            </w:pPr>
            <w:r w:rsidRPr="00861C79">
              <w:rPr>
                <w:lang w:val="en-US"/>
              </w:rPr>
              <w:t>Performance criteria</w:t>
            </w:r>
          </w:p>
        </w:tc>
        <w:tc>
          <w:tcPr>
            <w:tcW w:w="5804" w:type="dxa"/>
          </w:tcPr>
          <w:p w14:paraId="2BCF1211" w14:textId="77777777" w:rsidR="00095D40" w:rsidRPr="00547750" w:rsidRDefault="00095D40" w:rsidP="00095D40">
            <w:pPr>
              <w:keepNext/>
              <w:cnfStyle w:val="000000000000" w:firstRow="0" w:lastRow="0" w:firstColumn="0" w:lastColumn="0" w:oddVBand="0" w:evenVBand="0" w:oddHBand="0" w:evenHBand="0" w:firstRowFirstColumn="0" w:firstRowLastColumn="0" w:lastRowFirstColumn="0" w:lastRowLastColumn="0"/>
              <w:rPr>
                <w:lang w:val="en-US"/>
              </w:rPr>
            </w:pPr>
            <w:r w:rsidRPr="00547750">
              <w:rPr>
                <w:lang w:val="en-US"/>
              </w:rPr>
              <w:t xml:space="preserve">The servers have to be online from 6 a.m. till 8 p.m. for 7 days a week. This is based on certain customer and location time zone </w:t>
            </w:r>
          </w:p>
        </w:tc>
      </w:tr>
    </w:tbl>
    <w:p w14:paraId="6B5763B7" w14:textId="72ACEB5A" w:rsidR="00C47B6D" w:rsidRPr="00547750" w:rsidRDefault="00F52001" w:rsidP="00613FDB">
      <w:pPr>
        <w:rPr>
          <w:lang w:val="en-US"/>
        </w:rPr>
      </w:pPr>
      <w:r>
        <w:rPr>
          <w:lang w:val="en-US"/>
        </w:rPr>
        <w:br/>
      </w:r>
      <w:r w:rsidR="004E39EF">
        <w:rPr>
          <w:lang w:val="en-US"/>
        </w:rPr>
        <w:t xml:space="preserve">These acceptance criteria are used to define the gross impact </w:t>
      </w:r>
      <w:r w:rsidR="00AB5A02">
        <w:rPr>
          <w:lang w:val="en-US"/>
        </w:rPr>
        <w:t>of the risks.</w:t>
      </w:r>
      <w:r w:rsidR="00FF5F8E">
        <w:rPr>
          <w:lang w:val="en-US"/>
        </w:rPr>
        <w:t xml:space="preserve"> </w:t>
      </w:r>
      <w:r w:rsidR="007D7564">
        <w:rPr>
          <w:lang w:val="en-US"/>
        </w:rPr>
        <w:t xml:space="preserve">These scores will later be used to </w:t>
      </w:r>
      <w:r w:rsidR="00F2209C">
        <w:rPr>
          <w:lang w:val="en-US"/>
        </w:rPr>
        <w:t>make a quantitative risk assessment.</w:t>
      </w:r>
    </w:p>
    <w:p w14:paraId="2C50E231" w14:textId="1A5A20A1" w:rsidR="00A40703" w:rsidRPr="00861C79" w:rsidRDefault="00A40703" w:rsidP="00A40703">
      <w:pPr>
        <w:pStyle w:val="Geenafstand"/>
        <w:rPr>
          <w:b/>
          <w:lang w:val="en-US"/>
        </w:rPr>
      </w:pPr>
      <w:r w:rsidRPr="00861C79">
        <w:rPr>
          <w:b/>
          <w:lang w:val="en-US"/>
        </w:rPr>
        <w:t>R1 - Incorrect data provided to operators</w:t>
      </w:r>
      <w:r w:rsidR="00F2209C">
        <w:rPr>
          <w:b/>
          <w:lang w:val="en-US"/>
        </w:rPr>
        <w:t xml:space="preserve"> – Impact 4</w:t>
      </w:r>
    </w:p>
    <w:p w14:paraId="6A4D6541" w14:textId="5A2EA3B0" w:rsidR="00BA1EE1" w:rsidRDefault="00BA1EE1" w:rsidP="00613FDB">
      <w:pPr>
        <w:rPr>
          <w:lang w:val="en-US"/>
        </w:rPr>
      </w:pPr>
      <w:r w:rsidRPr="00083B8C">
        <w:rPr>
          <w:lang w:val="en-US"/>
        </w:rPr>
        <w:t>The impact</w:t>
      </w:r>
      <w:r w:rsidR="00156892">
        <w:rPr>
          <w:lang w:val="en-US"/>
        </w:rPr>
        <w:t xml:space="preserve"> score</w:t>
      </w:r>
      <w:r w:rsidRPr="00083B8C">
        <w:rPr>
          <w:lang w:val="en-US"/>
        </w:rPr>
        <w:t xml:space="preserve"> is 4</w:t>
      </w:r>
      <w:r w:rsidRPr="00861C79">
        <w:rPr>
          <w:lang w:val="en-US"/>
        </w:rPr>
        <w:t xml:space="preserve"> </w:t>
      </w:r>
      <w:r w:rsidR="00790673">
        <w:rPr>
          <w:lang w:val="en-US"/>
        </w:rPr>
        <w:t>(high)</w:t>
      </w:r>
      <w:r w:rsidRPr="00083B8C">
        <w:rPr>
          <w:lang w:val="en-US"/>
        </w:rPr>
        <w:t xml:space="preserve"> based on the fact that operators are skilled personnel that know</w:t>
      </w:r>
      <w:r w:rsidR="00F3112B">
        <w:rPr>
          <w:lang w:val="en-US"/>
        </w:rPr>
        <w:t>s</w:t>
      </w:r>
      <w:r w:rsidRPr="00083B8C">
        <w:rPr>
          <w:lang w:val="en-US"/>
        </w:rPr>
        <w:t xml:space="preserve"> the machines they maintain</w:t>
      </w:r>
      <w:r w:rsidR="00273EAF">
        <w:rPr>
          <w:lang w:val="en-US"/>
        </w:rPr>
        <w:t xml:space="preserve"> and </w:t>
      </w:r>
      <w:r w:rsidR="001B52FB">
        <w:rPr>
          <w:lang w:val="en-US"/>
        </w:rPr>
        <w:t>with the acceptance criteria’s it violates</w:t>
      </w:r>
      <w:r w:rsidRPr="00083B8C">
        <w:rPr>
          <w:lang w:val="en-US"/>
        </w:rPr>
        <w:t xml:space="preserve">. </w:t>
      </w:r>
      <w:r w:rsidRPr="00861C79">
        <w:rPr>
          <w:lang w:val="en-US"/>
        </w:rPr>
        <w:t>However, SAP AIN recommending wrong spare parts could result in machine downtime</w:t>
      </w:r>
      <w:r w:rsidR="00D47365" w:rsidRPr="00861C79">
        <w:rPr>
          <w:lang w:val="en-US"/>
        </w:rPr>
        <w:t xml:space="preserve">. </w:t>
      </w:r>
      <w:r w:rsidR="008D07A8">
        <w:rPr>
          <w:lang w:val="en-US"/>
        </w:rPr>
        <w:t>Looking at the acceptance criteria the following</w:t>
      </w:r>
      <w:r w:rsidR="004B4F85">
        <w:rPr>
          <w:lang w:val="en-US"/>
        </w:rPr>
        <w:t xml:space="preserve"> criteria are violated when this risk occurs.</w:t>
      </w:r>
      <w:r w:rsidR="002C6942">
        <w:rPr>
          <w:lang w:val="en-US"/>
        </w:rPr>
        <w:t xml:space="preserve"> The violations are:</w:t>
      </w:r>
    </w:p>
    <w:p w14:paraId="50D37945" w14:textId="1E8B4F75" w:rsidR="004B4F85" w:rsidRPr="0029011A" w:rsidRDefault="005C6466" w:rsidP="00613FDB">
      <w:pPr>
        <w:rPr>
          <w:i/>
          <w:lang w:val="en-US"/>
        </w:rPr>
      </w:pPr>
      <w:r w:rsidRPr="00804631">
        <w:rPr>
          <w:lang w:val="en-US"/>
        </w:rPr>
        <w:t>FC1:</w:t>
      </w:r>
      <w:r>
        <w:rPr>
          <w:lang w:val="en-US"/>
        </w:rPr>
        <w:t xml:space="preserve"> </w:t>
      </w:r>
      <w:r w:rsidR="00EB674B" w:rsidRPr="00804631">
        <w:rPr>
          <w:i/>
          <w:iCs/>
          <w:lang w:val="en-US"/>
        </w:rPr>
        <w:t>“</w:t>
      </w:r>
      <w:r w:rsidR="00F0490C" w:rsidRPr="0029011A">
        <w:rPr>
          <w:i/>
          <w:lang w:val="en-US"/>
        </w:rPr>
        <w:t>A user must be able to receive/extract product data from and to SAP AIN”</w:t>
      </w:r>
    </w:p>
    <w:p w14:paraId="3CBCEA24" w14:textId="6DE924B6" w:rsidR="00F0490C" w:rsidRPr="00DF7D85" w:rsidRDefault="00F0490C" w:rsidP="00613FDB">
      <w:pPr>
        <w:rPr>
          <w:lang w:val="en-US"/>
        </w:rPr>
      </w:pPr>
      <w:r w:rsidRPr="0029011A">
        <w:rPr>
          <w:lang w:val="en-US"/>
        </w:rPr>
        <w:t>NFC1</w:t>
      </w:r>
      <w:r w:rsidR="005721EC" w:rsidRPr="0029011A">
        <w:rPr>
          <w:lang w:val="en-US"/>
        </w:rPr>
        <w:t xml:space="preserve">: </w:t>
      </w:r>
      <w:r w:rsidR="005721EC" w:rsidRPr="0029011A">
        <w:rPr>
          <w:i/>
          <w:lang w:val="en-US"/>
        </w:rPr>
        <w:t>“</w:t>
      </w:r>
      <w:r w:rsidR="00804631" w:rsidRPr="0029011A">
        <w:rPr>
          <w:i/>
          <w:lang w:val="en-US"/>
        </w:rPr>
        <w:t>The data (file format) needs to be transferred in such a way that SAP AIN can import/read it”</w:t>
      </w:r>
    </w:p>
    <w:p w14:paraId="32A89306" w14:textId="0B1D48BF" w:rsidR="00974B91" w:rsidRPr="0029011A" w:rsidRDefault="00974B91" w:rsidP="00974B91">
      <w:pPr>
        <w:pStyle w:val="Geenafstand"/>
        <w:rPr>
          <w:b/>
          <w:lang w:val="en-US"/>
        </w:rPr>
      </w:pPr>
      <w:r w:rsidRPr="0029011A">
        <w:rPr>
          <w:b/>
          <w:lang w:val="en-US"/>
        </w:rPr>
        <w:t>R2 - Loss of intellectual property (by data leak)</w:t>
      </w:r>
      <w:r w:rsidR="00F2209C">
        <w:rPr>
          <w:b/>
          <w:lang w:val="en-US"/>
        </w:rPr>
        <w:t xml:space="preserve"> – Impact </w:t>
      </w:r>
      <w:r w:rsidR="00AE792B">
        <w:rPr>
          <w:b/>
          <w:lang w:val="en-US"/>
        </w:rPr>
        <w:t>4</w:t>
      </w:r>
    </w:p>
    <w:p w14:paraId="47EEDAA5" w14:textId="4A4A86BB" w:rsidR="00B100CC" w:rsidRDefault="00974B91" w:rsidP="00974B91">
      <w:pPr>
        <w:rPr>
          <w:lang w:val="en-US"/>
        </w:rPr>
      </w:pPr>
      <w:r w:rsidRPr="00083B8C">
        <w:rPr>
          <w:lang w:val="en-US"/>
        </w:rPr>
        <w:t xml:space="preserve">Intellectual property often gives organizations an advantage over competitors. </w:t>
      </w:r>
      <w:r w:rsidRPr="00547750">
        <w:rPr>
          <w:lang w:val="en-US"/>
        </w:rPr>
        <w:t xml:space="preserve">A data leak could result in competitors catching up by using the intellectual property, resulting in a less advantageous position, which </w:t>
      </w:r>
      <w:r w:rsidRPr="00547750">
        <w:rPr>
          <w:i/>
          <w:lang w:val="en-US"/>
        </w:rPr>
        <w:t xml:space="preserve">could </w:t>
      </w:r>
      <w:r w:rsidRPr="00547750">
        <w:rPr>
          <w:lang w:val="en-US"/>
        </w:rPr>
        <w:t>cause a big impact over many years.</w:t>
      </w:r>
      <w:r w:rsidR="003F6C74">
        <w:rPr>
          <w:lang w:val="en-US"/>
        </w:rPr>
        <w:t xml:space="preserve"> Looking at the acceptance criteria this risk would violate</w:t>
      </w:r>
      <w:r w:rsidR="00195B04">
        <w:rPr>
          <w:lang w:val="en-US"/>
        </w:rPr>
        <w:t>:</w:t>
      </w:r>
    </w:p>
    <w:p w14:paraId="4577F092" w14:textId="402D1EC2" w:rsidR="00195B04" w:rsidRDefault="003E5D70" w:rsidP="00974B91">
      <w:pPr>
        <w:rPr>
          <w:lang w:val="en-US"/>
        </w:rPr>
      </w:pPr>
      <w:r>
        <w:rPr>
          <w:lang w:val="en-US"/>
        </w:rPr>
        <w:t>FC</w:t>
      </w:r>
      <w:r w:rsidR="00EB6F1A">
        <w:rPr>
          <w:lang w:val="en-US"/>
        </w:rPr>
        <w:t>2</w:t>
      </w:r>
      <w:r w:rsidR="00EB6F1A" w:rsidRPr="00BA2316">
        <w:rPr>
          <w:i/>
          <w:iCs/>
          <w:lang w:val="en-US"/>
        </w:rPr>
        <w:t>: “</w:t>
      </w:r>
      <w:r w:rsidR="00BA2316" w:rsidRPr="0029011A">
        <w:rPr>
          <w:i/>
          <w:lang w:val="en-US"/>
        </w:rPr>
        <w:t>A user must be able to receive/extract a guide of a machine on how to assemble from SAP AIN”</w:t>
      </w:r>
    </w:p>
    <w:p w14:paraId="6EE31ED9" w14:textId="281F8E13" w:rsidR="00095D40" w:rsidRPr="00547750" w:rsidRDefault="00E34244" w:rsidP="00974B91">
      <w:pPr>
        <w:rPr>
          <w:lang w:val="en-US"/>
        </w:rPr>
      </w:pPr>
      <w:r>
        <w:rPr>
          <w:lang w:val="en-US"/>
        </w:rPr>
        <w:t xml:space="preserve">A loss of intellectual property </w:t>
      </w:r>
      <w:r w:rsidR="001E74BF">
        <w:rPr>
          <w:lang w:val="en-US"/>
        </w:rPr>
        <w:t xml:space="preserve">are the guides/blueprints of machines, </w:t>
      </w:r>
      <w:r w:rsidR="003049EC">
        <w:rPr>
          <w:lang w:val="en-US"/>
        </w:rPr>
        <w:t>this would violate functional criteria 2.</w:t>
      </w:r>
      <w:r w:rsidR="00974B91" w:rsidRPr="00547750">
        <w:rPr>
          <w:lang w:val="en-US"/>
        </w:rPr>
        <w:t xml:space="preserve"> With that in mind</w:t>
      </w:r>
      <w:r w:rsidR="00F3112B">
        <w:rPr>
          <w:lang w:val="en-US"/>
        </w:rPr>
        <w:t>,</w:t>
      </w:r>
      <w:r w:rsidR="00974B91" w:rsidRPr="00547750">
        <w:rPr>
          <w:lang w:val="en-US"/>
        </w:rPr>
        <w:t xml:space="preserve"> R2 has been given an impact score of 4</w:t>
      </w:r>
      <w:r w:rsidR="00862D13">
        <w:rPr>
          <w:lang w:val="en-US"/>
        </w:rPr>
        <w:t xml:space="preserve"> (high)</w:t>
      </w:r>
      <w:r w:rsidR="00974B91" w:rsidRPr="00547750">
        <w:rPr>
          <w:lang w:val="en-US"/>
        </w:rPr>
        <w:t>.</w:t>
      </w:r>
    </w:p>
    <w:p w14:paraId="3EAF6FBC" w14:textId="77777777" w:rsidR="00F52001" w:rsidRDefault="00F52001">
      <w:pPr>
        <w:rPr>
          <w:b/>
          <w:bCs/>
          <w:lang w:val="en-US"/>
        </w:rPr>
      </w:pPr>
      <w:r>
        <w:rPr>
          <w:b/>
          <w:bCs/>
          <w:lang w:val="en-US"/>
        </w:rPr>
        <w:br w:type="page"/>
      </w:r>
    </w:p>
    <w:p w14:paraId="5D94C8D8" w14:textId="2CC8E91C" w:rsidR="00974B91" w:rsidRPr="0029011A" w:rsidRDefault="00974B91" w:rsidP="00974B91">
      <w:pPr>
        <w:pStyle w:val="Geenafstand"/>
        <w:rPr>
          <w:b/>
          <w:lang w:val="en-US"/>
        </w:rPr>
      </w:pPr>
      <w:r w:rsidRPr="0029011A">
        <w:rPr>
          <w:b/>
          <w:lang w:val="en-US"/>
        </w:rPr>
        <w:t>R3 - Systems being maliciously breached (hack)</w:t>
      </w:r>
      <w:r w:rsidR="00AE792B">
        <w:rPr>
          <w:b/>
          <w:lang w:val="en-US"/>
        </w:rPr>
        <w:t xml:space="preserve"> – Impact 5</w:t>
      </w:r>
    </w:p>
    <w:p w14:paraId="62F1D21C" w14:textId="5A6514D3" w:rsidR="00B659BE" w:rsidRDefault="00974B91" w:rsidP="00974B91">
      <w:pPr>
        <w:rPr>
          <w:lang w:val="en-US"/>
        </w:rPr>
      </w:pPr>
      <w:r w:rsidRPr="00547750">
        <w:rPr>
          <w:lang w:val="en-US"/>
        </w:rPr>
        <w:t>A malicious hack could result in systems being shut down and files being locked</w:t>
      </w:r>
      <w:r w:rsidR="00F3112B">
        <w:rPr>
          <w:lang w:val="en-US"/>
        </w:rPr>
        <w:t>/</w:t>
      </w:r>
      <w:r w:rsidRPr="00547750">
        <w:rPr>
          <w:lang w:val="en-US"/>
        </w:rPr>
        <w:t>deleted</w:t>
      </w:r>
      <w:r w:rsidR="00F3112B">
        <w:rPr>
          <w:lang w:val="en-US"/>
        </w:rPr>
        <w:t>/</w:t>
      </w:r>
      <w:r w:rsidRPr="00547750">
        <w:rPr>
          <w:lang w:val="en-US"/>
        </w:rPr>
        <w:t xml:space="preserve">stolen. </w:t>
      </w:r>
      <w:r w:rsidR="00B659BE">
        <w:rPr>
          <w:lang w:val="en-US"/>
        </w:rPr>
        <w:t xml:space="preserve">Based on </w:t>
      </w:r>
      <w:r w:rsidR="00861C79">
        <w:rPr>
          <w:lang w:val="en-US"/>
        </w:rPr>
        <w:t>these</w:t>
      </w:r>
      <w:r w:rsidR="00B659BE">
        <w:rPr>
          <w:lang w:val="en-US"/>
        </w:rPr>
        <w:t xml:space="preserve"> the following acceptance criteria are violated:</w:t>
      </w:r>
    </w:p>
    <w:p w14:paraId="5EC61910" w14:textId="0D59844D" w:rsidR="00B659BE" w:rsidRPr="0029011A" w:rsidRDefault="00D1677F" w:rsidP="00974B91">
      <w:pPr>
        <w:rPr>
          <w:i/>
          <w:lang w:val="en-US"/>
        </w:rPr>
      </w:pPr>
      <w:r>
        <w:rPr>
          <w:lang w:val="en-US"/>
        </w:rPr>
        <w:t>FC1</w:t>
      </w:r>
      <w:r w:rsidR="00C65F91">
        <w:rPr>
          <w:lang w:val="en-US"/>
        </w:rPr>
        <w:t xml:space="preserve">: </w:t>
      </w:r>
      <w:r w:rsidR="00C65F91" w:rsidRPr="00804631">
        <w:rPr>
          <w:i/>
          <w:iCs/>
          <w:lang w:val="en-US"/>
        </w:rPr>
        <w:t>“</w:t>
      </w:r>
      <w:r w:rsidR="00C65F91" w:rsidRPr="0029011A">
        <w:rPr>
          <w:i/>
          <w:lang w:val="en-US"/>
        </w:rPr>
        <w:t>A user must be able to receive/extract product data from and to SAP AIN”</w:t>
      </w:r>
    </w:p>
    <w:p w14:paraId="07498616" w14:textId="036D163E" w:rsidR="00C65F91" w:rsidRDefault="00D1677F" w:rsidP="00974B91">
      <w:pPr>
        <w:rPr>
          <w:lang w:val="en-US"/>
        </w:rPr>
      </w:pPr>
      <w:r>
        <w:rPr>
          <w:lang w:val="en-US"/>
        </w:rPr>
        <w:t>FC2</w:t>
      </w:r>
      <w:r w:rsidR="00C65F91">
        <w:rPr>
          <w:lang w:val="en-US"/>
        </w:rPr>
        <w:t xml:space="preserve">: </w:t>
      </w:r>
      <w:r w:rsidR="00C65F91" w:rsidRPr="00BA2316">
        <w:rPr>
          <w:i/>
          <w:iCs/>
          <w:lang w:val="en-US"/>
        </w:rPr>
        <w:t>“</w:t>
      </w:r>
      <w:r w:rsidR="00C65F91" w:rsidRPr="0029011A">
        <w:rPr>
          <w:i/>
          <w:lang w:val="en-US"/>
        </w:rPr>
        <w:t>A user must be able to receive/extract a guide of a machine on how to assemble from SAP AIN”</w:t>
      </w:r>
    </w:p>
    <w:p w14:paraId="2AD28FD2" w14:textId="52E6A0BE" w:rsidR="00D1677F" w:rsidRDefault="00C65F91" w:rsidP="00974B91">
      <w:pPr>
        <w:rPr>
          <w:lang w:val="en-US"/>
        </w:rPr>
      </w:pPr>
      <w:r>
        <w:rPr>
          <w:lang w:val="en-US"/>
        </w:rPr>
        <w:t xml:space="preserve">NFC1: </w:t>
      </w:r>
      <w:r w:rsidRPr="0029011A">
        <w:rPr>
          <w:i/>
          <w:lang w:val="en-US"/>
        </w:rPr>
        <w:t>“The data (file format) needs to be transferred in such a way that SAP AIN can import/read it”</w:t>
      </w:r>
    </w:p>
    <w:p w14:paraId="2FEA004E" w14:textId="278C0F0F" w:rsidR="00974B91" w:rsidRPr="00547750" w:rsidRDefault="00C65F91" w:rsidP="00974B91">
      <w:pPr>
        <w:rPr>
          <w:lang w:val="en-US"/>
        </w:rPr>
      </w:pPr>
      <w:r>
        <w:rPr>
          <w:lang w:val="en-US"/>
        </w:rPr>
        <w:t xml:space="preserve">If this risk would </w:t>
      </w:r>
      <w:r w:rsidR="0043540D">
        <w:rPr>
          <w:lang w:val="en-US"/>
        </w:rPr>
        <w:t>occur, then it would violate all functional and non-functional requirements</w:t>
      </w:r>
      <w:r w:rsidR="0047377A">
        <w:rPr>
          <w:lang w:val="en-US"/>
        </w:rPr>
        <w:t>. B</w:t>
      </w:r>
      <w:r w:rsidR="0043540D">
        <w:rPr>
          <w:lang w:val="en-US"/>
        </w:rPr>
        <w:t>ecause of this</w:t>
      </w:r>
      <w:r w:rsidR="0013379C">
        <w:rPr>
          <w:lang w:val="en-US"/>
        </w:rPr>
        <w:t>,</w:t>
      </w:r>
      <w:r w:rsidR="0043540D">
        <w:rPr>
          <w:lang w:val="en-US"/>
        </w:rPr>
        <w:t xml:space="preserve"> </w:t>
      </w:r>
      <w:r w:rsidR="00A340FA">
        <w:rPr>
          <w:lang w:val="en-US"/>
        </w:rPr>
        <w:t>the risk is given the highest score</w:t>
      </w:r>
      <w:r w:rsidR="00862D13">
        <w:rPr>
          <w:lang w:val="en-US"/>
        </w:rPr>
        <w:t xml:space="preserve"> 5</w:t>
      </w:r>
      <w:r w:rsidR="00FF503E">
        <w:rPr>
          <w:lang w:val="en-US"/>
        </w:rPr>
        <w:t xml:space="preserve"> (</w:t>
      </w:r>
      <w:r w:rsidR="00862D13">
        <w:rPr>
          <w:lang w:val="en-US"/>
        </w:rPr>
        <w:t>very high</w:t>
      </w:r>
      <w:r w:rsidR="00FF503E">
        <w:rPr>
          <w:lang w:val="en-US"/>
        </w:rPr>
        <w:t xml:space="preserve">). </w:t>
      </w:r>
      <w:r w:rsidR="0043540D">
        <w:rPr>
          <w:lang w:val="en-US"/>
        </w:rPr>
        <w:t xml:space="preserve"> </w:t>
      </w:r>
    </w:p>
    <w:p w14:paraId="3F1A7126" w14:textId="7CDAC034" w:rsidR="00974B91" w:rsidRPr="0029011A" w:rsidRDefault="00974B91" w:rsidP="00974B91">
      <w:pPr>
        <w:pStyle w:val="Geenafstand"/>
        <w:rPr>
          <w:b/>
          <w:lang w:val="en-US"/>
        </w:rPr>
      </w:pPr>
      <w:r w:rsidRPr="0029011A">
        <w:rPr>
          <w:b/>
          <w:lang w:val="en-US"/>
        </w:rPr>
        <w:t>R4 - Access for unauthorized users</w:t>
      </w:r>
      <w:r w:rsidR="00AE792B">
        <w:rPr>
          <w:b/>
          <w:lang w:val="en-US"/>
        </w:rPr>
        <w:t xml:space="preserve"> – Impact 2</w:t>
      </w:r>
    </w:p>
    <w:p w14:paraId="74739D36" w14:textId="67006139" w:rsidR="00974B91" w:rsidRDefault="00974B91" w:rsidP="00974B91">
      <w:pPr>
        <w:rPr>
          <w:lang w:val="en-US"/>
        </w:rPr>
      </w:pPr>
      <w:r w:rsidRPr="00547750">
        <w:rPr>
          <w:lang w:val="en-US"/>
        </w:rPr>
        <w:t>An employer may assume their employees won’t intentionally try to harm the organization. However, like already explained in ‘Loss of intellectual property (by data leak)’, employees could unintentionally leak data.</w:t>
      </w:r>
      <w:r w:rsidR="00CF21DA">
        <w:rPr>
          <w:lang w:val="en-US"/>
        </w:rPr>
        <w:t xml:space="preserve"> This would then violate the following acceptance criteria:</w:t>
      </w:r>
    </w:p>
    <w:p w14:paraId="28E9B885" w14:textId="6BF914BB" w:rsidR="00CF21DA" w:rsidRPr="0029011A" w:rsidRDefault="008614AA" w:rsidP="00974B91">
      <w:pPr>
        <w:rPr>
          <w:i/>
          <w:lang w:val="en-US"/>
        </w:rPr>
      </w:pPr>
      <w:r>
        <w:rPr>
          <w:lang w:val="en-US"/>
        </w:rPr>
        <w:t xml:space="preserve">NFC1: </w:t>
      </w:r>
      <w:r w:rsidR="000310FC" w:rsidRPr="000310FC">
        <w:rPr>
          <w:i/>
          <w:iCs/>
          <w:lang w:val="en-US"/>
        </w:rPr>
        <w:t>“</w:t>
      </w:r>
      <w:r w:rsidR="000310FC" w:rsidRPr="0029011A">
        <w:rPr>
          <w:i/>
          <w:lang w:val="en-US"/>
        </w:rPr>
        <w:t>The data (file format) needs to be transferred in such a way that SAP AIN can import/read it”</w:t>
      </w:r>
    </w:p>
    <w:p w14:paraId="0F3D8571" w14:textId="5428F5DC" w:rsidR="0047377A" w:rsidRPr="00547750" w:rsidRDefault="001E23B8" w:rsidP="00974B91">
      <w:pPr>
        <w:rPr>
          <w:lang w:val="en-US"/>
        </w:rPr>
      </w:pPr>
      <w:r w:rsidRPr="001413A7">
        <w:rPr>
          <w:lang w:val="en-US"/>
        </w:rPr>
        <w:t xml:space="preserve">This risk would only violate the non-functional acceptance criteria, </w:t>
      </w:r>
      <w:r w:rsidR="007101C9" w:rsidRPr="001413A7">
        <w:rPr>
          <w:lang w:val="en-US"/>
        </w:rPr>
        <w:t>with that in mind the impact is scored with a 2</w:t>
      </w:r>
      <w:r w:rsidR="001413A7" w:rsidRPr="001413A7">
        <w:rPr>
          <w:lang w:val="en-US"/>
        </w:rPr>
        <w:t xml:space="preserve"> </w:t>
      </w:r>
      <w:r w:rsidR="001413A7">
        <w:rPr>
          <w:lang w:val="en-US"/>
        </w:rPr>
        <w:t>(low)</w:t>
      </w:r>
      <w:r w:rsidR="007101C9" w:rsidRPr="001413A7">
        <w:rPr>
          <w:lang w:val="en-US"/>
        </w:rPr>
        <w:t xml:space="preserve">. </w:t>
      </w:r>
    </w:p>
    <w:p w14:paraId="12631BBA" w14:textId="5240A576" w:rsidR="00974B91" w:rsidRPr="0029011A" w:rsidRDefault="00974B91" w:rsidP="00974B91">
      <w:pPr>
        <w:pStyle w:val="Geenafstand"/>
        <w:rPr>
          <w:b/>
          <w:lang w:val="en-US"/>
        </w:rPr>
      </w:pPr>
      <w:r w:rsidRPr="0029011A">
        <w:rPr>
          <w:b/>
          <w:lang w:val="en-US"/>
        </w:rPr>
        <w:t>R5 - Vendor lock</w:t>
      </w:r>
      <w:r w:rsidR="0013379C">
        <w:rPr>
          <w:b/>
          <w:lang w:val="en-US"/>
        </w:rPr>
        <w:t>-</w:t>
      </w:r>
      <w:r w:rsidRPr="0029011A">
        <w:rPr>
          <w:b/>
          <w:lang w:val="en-US"/>
        </w:rPr>
        <w:t>in (access prevention to own data)</w:t>
      </w:r>
      <w:r w:rsidR="00D555A9">
        <w:rPr>
          <w:b/>
          <w:lang w:val="en-US"/>
        </w:rPr>
        <w:t xml:space="preserve"> – Impact 5</w:t>
      </w:r>
    </w:p>
    <w:p w14:paraId="7F2B72D4" w14:textId="299E9729" w:rsidR="00974B91" w:rsidRPr="00547750" w:rsidRDefault="00974B91" w:rsidP="00974B91">
      <w:pPr>
        <w:rPr>
          <w:lang w:val="en-US"/>
        </w:rPr>
      </w:pPr>
      <w:r w:rsidRPr="00547750">
        <w:rPr>
          <w:lang w:val="en-US"/>
        </w:rPr>
        <w:t>The impact of a vendor lock-in would be very high. An organization could lose access to their data (In case a vendor goes bankrupt and a switch to another vendor could not be done in time). Furthermore, a vendor lock-in could put an organization in a bad spot due to the leverage a vendor has at that moment (Possibly resulting in higher pricing for their products). This results in an impact score of 5</w:t>
      </w:r>
      <w:r w:rsidR="00862D13">
        <w:rPr>
          <w:lang w:val="en-US"/>
        </w:rPr>
        <w:t xml:space="preserve"> (very high)</w:t>
      </w:r>
      <w:r w:rsidR="00F61365">
        <w:rPr>
          <w:lang w:val="en-US"/>
        </w:rPr>
        <w:t xml:space="preserve">, it would violate </w:t>
      </w:r>
      <w:r w:rsidR="00D172A2">
        <w:rPr>
          <w:lang w:val="en-US"/>
        </w:rPr>
        <w:t>all acceptance criteria</w:t>
      </w:r>
      <w:r w:rsidR="0062505E">
        <w:rPr>
          <w:lang w:val="en-US"/>
        </w:rPr>
        <w:t xml:space="preserve">. </w:t>
      </w:r>
    </w:p>
    <w:p w14:paraId="40E11B10" w14:textId="1C542F5C" w:rsidR="00974B91" w:rsidRPr="0029011A" w:rsidRDefault="00974B91" w:rsidP="00974B91">
      <w:pPr>
        <w:pStyle w:val="Geenafstand"/>
        <w:rPr>
          <w:b/>
          <w:lang w:val="en-US"/>
        </w:rPr>
      </w:pPr>
      <w:r w:rsidRPr="0029011A">
        <w:rPr>
          <w:b/>
          <w:lang w:val="en-US"/>
        </w:rPr>
        <w:t>R6 - Data storage device (server) fails</w:t>
      </w:r>
      <w:r w:rsidR="00D555A9">
        <w:rPr>
          <w:b/>
          <w:lang w:val="en-US"/>
        </w:rPr>
        <w:t xml:space="preserve"> – Impact 4</w:t>
      </w:r>
    </w:p>
    <w:p w14:paraId="3A68F8ED" w14:textId="13EB1017" w:rsidR="00E55AA8" w:rsidRDefault="00974B91" w:rsidP="00974B91">
      <w:pPr>
        <w:rPr>
          <w:lang w:val="en-US"/>
        </w:rPr>
      </w:pPr>
      <w:r w:rsidRPr="00547750">
        <w:rPr>
          <w:lang w:val="en-US"/>
        </w:rPr>
        <w:t>The impact is scaled as 4 (high). As already explained, a failing hard drive would result in (partial) loss of the data that is on the hard drive. Organization critical files could be on these hard drives and loss could paralyze an organization.</w:t>
      </w:r>
      <w:r w:rsidR="00862D13">
        <w:rPr>
          <w:lang w:val="en-US"/>
        </w:rPr>
        <w:t xml:space="preserve"> </w:t>
      </w:r>
      <w:r w:rsidR="00E55AA8">
        <w:rPr>
          <w:lang w:val="en-US"/>
        </w:rPr>
        <w:t xml:space="preserve">This would then </w:t>
      </w:r>
      <w:r w:rsidR="00D34394">
        <w:rPr>
          <w:lang w:val="en-US"/>
        </w:rPr>
        <w:t>violate the following:</w:t>
      </w:r>
    </w:p>
    <w:p w14:paraId="42E809A0" w14:textId="73E42D73" w:rsidR="0049618F" w:rsidRDefault="0049618F" w:rsidP="00974B91">
      <w:pPr>
        <w:rPr>
          <w:lang w:val="en-US"/>
        </w:rPr>
      </w:pPr>
      <w:r>
        <w:rPr>
          <w:lang w:val="en-US"/>
        </w:rPr>
        <w:t>FC1</w:t>
      </w:r>
      <w:r w:rsidR="009715A3">
        <w:rPr>
          <w:lang w:val="en-US"/>
        </w:rPr>
        <w:t>:</w:t>
      </w:r>
      <w:r w:rsidR="00EE2BE4" w:rsidRPr="00EE2BE4">
        <w:rPr>
          <w:i/>
          <w:iCs/>
          <w:lang w:val="en-US"/>
        </w:rPr>
        <w:t xml:space="preserve"> </w:t>
      </w:r>
      <w:r w:rsidR="00EE2BE4" w:rsidRPr="00804631">
        <w:rPr>
          <w:i/>
          <w:iCs/>
          <w:lang w:val="en-US"/>
        </w:rPr>
        <w:t>“</w:t>
      </w:r>
      <w:r w:rsidR="00EE2BE4" w:rsidRPr="0029011A">
        <w:rPr>
          <w:i/>
          <w:lang w:val="en-US"/>
        </w:rPr>
        <w:t>A user must be able to receive/extract product data from and to SAP AIN”</w:t>
      </w:r>
    </w:p>
    <w:p w14:paraId="2A5D0129" w14:textId="18070C07" w:rsidR="00AE7FB8" w:rsidRDefault="00AE7FB8" w:rsidP="00974B91">
      <w:pPr>
        <w:rPr>
          <w:lang w:val="en-US"/>
        </w:rPr>
      </w:pPr>
      <w:r>
        <w:rPr>
          <w:lang w:val="en-US"/>
        </w:rPr>
        <w:t>PC1</w:t>
      </w:r>
      <w:r w:rsidR="009715A3">
        <w:rPr>
          <w:lang w:val="en-US"/>
        </w:rPr>
        <w:t>:</w:t>
      </w:r>
      <w:r w:rsidR="007F60D1">
        <w:rPr>
          <w:lang w:val="en-US"/>
        </w:rPr>
        <w:t xml:space="preserve"> </w:t>
      </w:r>
      <w:r w:rsidR="007F60D1" w:rsidRPr="00EB69D3">
        <w:rPr>
          <w:i/>
          <w:iCs/>
          <w:lang w:val="en-US"/>
        </w:rPr>
        <w:t>“</w:t>
      </w:r>
      <w:r w:rsidR="007F60D1" w:rsidRPr="0029011A">
        <w:rPr>
          <w:i/>
          <w:lang w:val="en-US"/>
        </w:rPr>
        <w:t>Siemens Teamcenter must be able to transfer the data within a timeframe of 5 minutes to SAP AIN”</w:t>
      </w:r>
    </w:p>
    <w:p w14:paraId="39F317ED" w14:textId="0C5ED58D" w:rsidR="00D34394" w:rsidRPr="00E964C6" w:rsidRDefault="00D34394" w:rsidP="00974B91">
      <w:pPr>
        <w:rPr>
          <w:i/>
          <w:iCs/>
          <w:lang w:val="en-US"/>
        </w:rPr>
      </w:pPr>
      <w:r>
        <w:rPr>
          <w:lang w:val="en-US"/>
        </w:rPr>
        <w:t>PC</w:t>
      </w:r>
      <w:r w:rsidR="00B05B45">
        <w:rPr>
          <w:lang w:val="en-US"/>
        </w:rPr>
        <w:t>2</w:t>
      </w:r>
      <w:r w:rsidR="009715A3">
        <w:rPr>
          <w:lang w:val="en-US"/>
        </w:rPr>
        <w:t>:</w:t>
      </w:r>
      <w:r w:rsidR="00DB46DC">
        <w:rPr>
          <w:lang w:val="en-US"/>
        </w:rPr>
        <w:t xml:space="preserve"> </w:t>
      </w:r>
      <w:r w:rsidR="00E964C6" w:rsidRPr="00E964C6">
        <w:rPr>
          <w:i/>
          <w:iCs/>
          <w:lang w:val="en-US"/>
        </w:rPr>
        <w:t>“</w:t>
      </w:r>
      <w:r w:rsidR="00E964C6" w:rsidRPr="0029011A">
        <w:rPr>
          <w:i/>
          <w:lang w:val="en-US"/>
        </w:rPr>
        <w:t>The servers have to be online from 6 a.m. till 8 p.m. for 7 days a week. This is based on certain customer and location time zone”</w:t>
      </w:r>
    </w:p>
    <w:p w14:paraId="794F72FE" w14:textId="2622803E" w:rsidR="00974B91" w:rsidRPr="00083B8C" w:rsidRDefault="00974B91" w:rsidP="00974B91">
      <w:pPr>
        <w:spacing w:after="0"/>
        <w:rPr>
          <w:b/>
          <w:lang w:val="en-US"/>
        </w:rPr>
      </w:pPr>
      <w:r w:rsidRPr="00083B8C">
        <w:rPr>
          <w:b/>
          <w:lang w:val="en-US"/>
        </w:rPr>
        <w:t>R7 - Data gets corrupted (data rot)</w:t>
      </w:r>
      <w:r w:rsidR="00D555A9">
        <w:rPr>
          <w:b/>
          <w:lang w:val="en-US"/>
        </w:rPr>
        <w:t xml:space="preserve"> – Impact 1</w:t>
      </w:r>
    </w:p>
    <w:p w14:paraId="4A6AA4EA" w14:textId="5CA8BD4A" w:rsidR="003072E4" w:rsidRDefault="00974B91" w:rsidP="00974B91">
      <w:pPr>
        <w:rPr>
          <w:lang w:val="en-US"/>
        </w:rPr>
      </w:pPr>
      <w:r w:rsidRPr="00547750">
        <w:rPr>
          <w:lang w:val="en-US"/>
        </w:rPr>
        <w:t xml:space="preserve">The impact is scored on a </w:t>
      </w:r>
      <w:r w:rsidR="001413A7">
        <w:rPr>
          <w:lang w:val="en-US"/>
        </w:rPr>
        <w:t>1</w:t>
      </w:r>
      <w:r w:rsidRPr="00547750">
        <w:rPr>
          <w:lang w:val="en-US"/>
        </w:rPr>
        <w:t xml:space="preserve"> (very low), corrupted data will be re-requested to the system. It will use a backup to fill the request, in most cases</w:t>
      </w:r>
      <w:r w:rsidR="003C0B5B">
        <w:rPr>
          <w:lang w:val="en-US"/>
        </w:rPr>
        <w:t>,</w:t>
      </w:r>
      <w:r w:rsidRPr="00547750">
        <w:rPr>
          <w:lang w:val="en-US"/>
        </w:rPr>
        <w:t xml:space="preserve"> this will not cause a problem.</w:t>
      </w:r>
      <w:r w:rsidR="003072E4">
        <w:rPr>
          <w:lang w:val="en-US"/>
        </w:rPr>
        <w:t xml:space="preserve"> It would violate one </w:t>
      </w:r>
      <w:r w:rsidR="00EC74AB">
        <w:rPr>
          <w:lang w:val="en-US"/>
        </w:rPr>
        <w:t>criteria:</w:t>
      </w:r>
    </w:p>
    <w:p w14:paraId="29EEB82C" w14:textId="77777777" w:rsidR="00B576CC" w:rsidRDefault="00EC74AB" w:rsidP="00AC56C1">
      <w:pPr>
        <w:rPr>
          <w:i/>
          <w:lang w:val="en-US"/>
        </w:rPr>
      </w:pPr>
      <w:r>
        <w:rPr>
          <w:lang w:val="en-US"/>
        </w:rPr>
        <w:t xml:space="preserve">PC1: </w:t>
      </w:r>
      <w:r w:rsidRPr="00740ABC">
        <w:rPr>
          <w:i/>
          <w:iCs/>
          <w:lang w:val="en-US"/>
        </w:rPr>
        <w:t>“</w:t>
      </w:r>
      <w:r w:rsidR="00740ABC" w:rsidRPr="0029011A">
        <w:rPr>
          <w:i/>
          <w:lang w:val="en-US"/>
        </w:rPr>
        <w:t>Siemens Teamcenter must be able to transfer the data within a timeframe of 5 minutes to SAP AI</w:t>
      </w:r>
      <w:r w:rsidR="00AC56C1">
        <w:rPr>
          <w:i/>
          <w:lang w:val="en-US"/>
        </w:rPr>
        <w:t>.</w:t>
      </w:r>
    </w:p>
    <w:p w14:paraId="7ACFDB12" w14:textId="7AF5D19A" w:rsidR="00883B4E" w:rsidRDefault="00B576CC" w:rsidP="00AC56C1">
      <w:pPr>
        <w:rPr>
          <w:i/>
          <w:lang w:val="en-US"/>
        </w:rPr>
      </w:pPr>
      <w:r>
        <w:rPr>
          <w:i/>
          <w:lang w:val="en-US"/>
        </w:rPr>
        <w:br w:type="page"/>
      </w:r>
    </w:p>
    <w:p w14:paraId="6D562EB0" w14:textId="2C7EB592" w:rsidR="00693868" w:rsidRPr="00693868" w:rsidRDefault="00693868" w:rsidP="00AC56C1">
      <w:pPr>
        <w:pStyle w:val="Kop3"/>
        <w:rPr>
          <w:lang w:val="en-US"/>
        </w:rPr>
      </w:pPr>
      <w:bookmarkStart w:id="67" w:name="_Toc73438133"/>
      <w:bookmarkStart w:id="68" w:name="_Toc73534724"/>
      <w:r>
        <w:rPr>
          <w:lang w:val="en-US"/>
        </w:rPr>
        <w:t>Quantified risk assessment</w:t>
      </w:r>
      <w:bookmarkEnd w:id="67"/>
      <w:bookmarkEnd w:id="68"/>
    </w:p>
    <w:p w14:paraId="081B938D" w14:textId="77777777" w:rsidR="00693868" w:rsidRDefault="00693868" w:rsidP="00693868">
      <w:pPr>
        <w:keepNext/>
      </w:pPr>
      <w:r>
        <w:rPr>
          <w:noProof/>
          <w:lang w:eastAsia="nl-NL"/>
        </w:rPr>
        <w:drawing>
          <wp:inline distT="0" distB="0" distL="0" distR="0" wp14:anchorId="74B38097" wp14:editId="25591FA3">
            <wp:extent cx="5524500" cy="21145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24500" cy="2114550"/>
                    </a:xfrm>
                    <a:prstGeom prst="rect">
                      <a:avLst/>
                    </a:prstGeom>
                  </pic:spPr>
                </pic:pic>
              </a:graphicData>
            </a:graphic>
          </wp:inline>
        </w:drawing>
      </w:r>
    </w:p>
    <w:p w14:paraId="47D5104D" w14:textId="77777777" w:rsidR="00693868" w:rsidRDefault="00693868" w:rsidP="00693868">
      <w:pPr>
        <w:pStyle w:val="Bijschrift"/>
      </w:pPr>
      <w:bookmarkStart w:id="69" w:name="_Toc73440197"/>
      <w:bookmarkStart w:id="70" w:name="_Toc73534750"/>
      <w:r>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3</w:t>
      </w:r>
      <w:r>
        <w:fldChar w:fldCharType="end"/>
      </w:r>
      <w:r>
        <w:t xml:space="preserve"> - Quantified risk</w:t>
      </w:r>
      <w:r w:rsidR="00B576CC">
        <w:t xml:space="preserve"> </w:t>
      </w:r>
      <w:r>
        <w:t>assessment</w:t>
      </w:r>
      <w:bookmarkEnd w:id="69"/>
      <w:bookmarkEnd w:id="70"/>
    </w:p>
    <w:p w14:paraId="3501822B" w14:textId="7746C810" w:rsidR="00B576CC" w:rsidRDefault="00582840" w:rsidP="00B576CC">
      <w:pPr>
        <w:rPr>
          <w:lang w:val="en-GB"/>
        </w:rPr>
      </w:pPr>
      <w:r>
        <w:rPr>
          <w:lang w:val="en-GB"/>
        </w:rPr>
        <w:t xml:space="preserve">In </w:t>
      </w:r>
      <w:hyperlink w:anchor="_Appendix_A_–" w:history="1">
        <w:r w:rsidR="00AF0391" w:rsidRPr="00AF0391">
          <w:rPr>
            <w:rStyle w:val="Hyperlink"/>
            <w:b/>
            <w:bCs/>
            <w:lang w:val="en-GB"/>
          </w:rPr>
          <w:t>Appendix A</w:t>
        </w:r>
      </w:hyperlink>
      <w:r w:rsidR="00AF0391">
        <w:rPr>
          <w:b/>
          <w:bCs/>
          <w:lang w:val="en-GB"/>
        </w:rPr>
        <w:t xml:space="preserve"> </w:t>
      </w:r>
      <w:r>
        <w:rPr>
          <w:lang w:val="en-GB"/>
        </w:rPr>
        <w:t xml:space="preserve">the likelihood is quantified and </w:t>
      </w:r>
      <w:r w:rsidRPr="00B87777">
        <w:rPr>
          <w:lang w:val="en-GB"/>
        </w:rPr>
        <w:t xml:space="preserve">in chapter </w:t>
      </w:r>
      <w:hyperlink w:anchor="_Acceptance_criteria_&amp;" w:history="1">
        <w:r w:rsidRPr="00B87777">
          <w:rPr>
            <w:rStyle w:val="Hyperlink"/>
            <w:lang w:val="en-GB"/>
          </w:rPr>
          <w:t>3.1.2</w:t>
        </w:r>
        <w:r w:rsidR="00B0703E" w:rsidRPr="00B87777">
          <w:rPr>
            <w:rStyle w:val="Hyperlink"/>
            <w:lang w:val="en-GB"/>
          </w:rPr>
          <w:t xml:space="preserve"> </w:t>
        </w:r>
        <w:r w:rsidR="008B400B" w:rsidRPr="00B87777">
          <w:rPr>
            <w:rStyle w:val="Hyperlink"/>
            <w:lang w:val="en-GB"/>
          </w:rPr>
          <w:t>‘Acceptance criteria &amp; impact analysis</w:t>
        </w:r>
      </w:hyperlink>
      <w:r w:rsidR="008B400B" w:rsidRPr="00B87777">
        <w:rPr>
          <w:lang w:val="en-GB"/>
        </w:rPr>
        <w:t>’</w:t>
      </w:r>
      <w:r w:rsidR="008B400B">
        <w:rPr>
          <w:lang w:val="en-GB"/>
        </w:rPr>
        <w:t xml:space="preserve"> </w:t>
      </w:r>
      <w:r w:rsidR="00DD4B48">
        <w:rPr>
          <w:lang w:val="en-GB"/>
        </w:rPr>
        <w:t xml:space="preserve">is the impact quantified. </w:t>
      </w:r>
      <w:r w:rsidR="00E408EC">
        <w:rPr>
          <w:lang w:val="en-GB"/>
        </w:rPr>
        <w:t xml:space="preserve">Both quantified scores are placed in </w:t>
      </w:r>
      <w:r w:rsidR="00133361">
        <w:rPr>
          <w:lang w:val="en-GB"/>
        </w:rPr>
        <w:t xml:space="preserve">figure </w:t>
      </w:r>
      <w:r w:rsidR="0011290C">
        <w:rPr>
          <w:lang w:val="en-GB"/>
        </w:rPr>
        <w:t>3-3</w:t>
      </w:r>
      <w:r w:rsidR="00133361">
        <w:rPr>
          <w:lang w:val="en-GB"/>
        </w:rPr>
        <w:t xml:space="preserve">. </w:t>
      </w:r>
      <w:r w:rsidR="002117CF">
        <w:rPr>
          <w:lang w:val="en-GB"/>
        </w:rPr>
        <w:t>For each risk</w:t>
      </w:r>
      <w:r w:rsidR="0011290C">
        <w:rPr>
          <w:lang w:val="en-GB"/>
        </w:rPr>
        <w:t>,</w:t>
      </w:r>
      <w:r w:rsidR="002117CF">
        <w:rPr>
          <w:lang w:val="en-GB"/>
        </w:rPr>
        <w:t xml:space="preserve"> </w:t>
      </w:r>
      <w:r w:rsidR="007A5020">
        <w:rPr>
          <w:lang w:val="en-GB"/>
        </w:rPr>
        <w:t xml:space="preserve">the likelihood and impact score </w:t>
      </w:r>
      <w:r w:rsidR="003E18AF">
        <w:rPr>
          <w:lang w:val="en-GB"/>
        </w:rPr>
        <w:t>are</w:t>
      </w:r>
      <w:r w:rsidR="007A5020">
        <w:rPr>
          <w:lang w:val="en-GB"/>
        </w:rPr>
        <w:t xml:space="preserve"> multiplied by </w:t>
      </w:r>
      <w:r w:rsidR="00377FE3">
        <w:rPr>
          <w:lang w:val="en-GB"/>
        </w:rPr>
        <w:t>each other</w:t>
      </w:r>
      <w:r w:rsidR="007A5020">
        <w:rPr>
          <w:lang w:val="en-GB"/>
        </w:rPr>
        <w:t>.</w:t>
      </w:r>
      <w:r w:rsidR="00377FE3">
        <w:rPr>
          <w:lang w:val="en-GB"/>
        </w:rPr>
        <w:t xml:space="preserve"> As seen </w:t>
      </w:r>
      <w:r w:rsidR="00C600BA">
        <w:rPr>
          <w:lang w:val="en-GB"/>
        </w:rPr>
        <w:t xml:space="preserve">in figure 3-3 </w:t>
      </w:r>
      <w:r w:rsidR="0074338C">
        <w:rPr>
          <w:lang w:val="en-GB"/>
        </w:rPr>
        <w:t xml:space="preserve">a </w:t>
      </w:r>
      <w:r w:rsidR="00987C26">
        <w:rPr>
          <w:lang w:val="en-GB"/>
        </w:rPr>
        <w:t>color grad</w:t>
      </w:r>
      <w:r w:rsidR="00BD53FC">
        <w:rPr>
          <w:lang w:val="en-GB"/>
        </w:rPr>
        <w:t xml:space="preserve">ient </w:t>
      </w:r>
      <w:r w:rsidR="000A4DD0">
        <w:rPr>
          <w:lang w:val="en-GB"/>
        </w:rPr>
        <w:t xml:space="preserve">overview is given </w:t>
      </w:r>
      <w:r w:rsidR="00D2257F">
        <w:rPr>
          <w:lang w:val="en-GB"/>
        </w:rPr>
        <w:t xml:space="preserve">that shows which risks are </w:t>
      </w:r>
      <w:r w:rsidR="007E2CDE">
        <w:rPr>
          <w:lang w:val="en-GB"/>
        </w:rPr>
        <w:t>scored the highest</w:t>
      </w:r>
      <w:r w:rsidR="00515ED0">
        <w:rPr>
          <w:lang w:val="en-GB"/>
        </w:rPr>
        <w:t>. These risks</w:t>
      </w:r>
      <w:r w:rsidR="00537B60">
        <w:rPr>
          <w:lang w:val="en-GB"/>
        </w:rPr>
        <w:t xml:space="preserve"> </w:t>
      </w:r>
      <w:r w:rsidR="00133361">
        <w:rPr>
          <w:lang w:val="en-GB"/>
        </w:rPr>
        <w:t>can be</w:t>
      </w:r>
      <w:r w:rsidR="00537B60">
        <w:rPr>
          <w:lang w:val="en-GB"/>
        </w:rPr>
        <w:t xml:space="preserve"> reduced, advice for this will be given in later chapters. But first</w:t>
      </w:r>
      <w:r w:rsidR="003530B0">
        <w:rPr>
          <w:lang w:val="en-GB"/>
        </w:rPr>
        <w:t>,</w:t>
      </w:r>
      <w:r w:rsidR="00A958F8">
        <w:rPr>
          <w:lang w:val="en-GB"/>
        </w:rPr>
        <w:t xml:space="preserve"> </w:t>
      </w:r>
      <w:r w:rsidR="0022139F">
        <w:rPr>
          <w:lang w:val="en-GB"/>
        </w:rPr>
        <w:t>the action</w:t>
      </w:r>
      <w:r w:rsidR="005C5F4B">
        <w:rPr>
          <w:lang w:val="en-GB"/>
        </w:rPr>
        <w:t xml:space="preserve"> is</w:t>
      </w:r>
      <w:r w:rsidR="0022139F">
        <w:rPr>
          <w:lang w:val="en-GB"/>
        </w:rPr>
        <w:t xml:space="preserve"> going to be defined</w:t>
      </w:r>
      <w:r w:rsidR="00A72881">
        <w:rPr>
          <w:lang w:val="en-GB"/>
        </w:rPr>
        <w:t xml:space="preserve">, to </w:t>
      </w:r>
      <w:r w:rsidR="001B5439">
        <w:rPr>
          <w:lang w:val="en-GB"/>
        </w:rPr>
        <w:t>advise</w:t>
      </w:r>
      <w:r w:rsidR="00A72881">
        <w:rPr>
          <w:lang w:val="en-GB"/>
        </w:rPr>
        <w:t xml:space="preserve"> </w:t>
      </w:r>
      <w:r w:rsidR="0048617C">
        <w:rPr>
          <w:lang w:val="en-GB"/>
        </w:rPr>
        <w:t xml:space="preserve">what to do for each risk. </w:t>
      </w:r>
    </w:p>
    <w:p w14:paraId="0338C1E9" w14:textId="77777777" w:rsidR="00B576CC" w:rsidRDefault="00B576CC" w:rsidP="00B576CC">
      <w:pPr>
        <w:rPr>
          <w:lang w:val="en-GB"/>
        </w:rPr>
      </w:pPr>
    </w:p>
    <w:p w14:paraId="09304CC1" w14:textId="15EB6971" w:rsidR="00B576CC" w:rsidRPr="00B576CC" w:rsidRDefault="00B576CC" w:rsidP="00B576CC">
      <w:pPr>
        <w:rPr>
          <w:lang w:val="en-GB"/>
        </w:rPr>
        <w:sectPr w:rsidR="00B576CC" w:rsidRPr="00B576CC" w:rsidSect="00780436">
          <w:headerReference w:type="default" r:id="rId20"/>
          <w:footerReference w:type="default" r:id="rId21"/>
          <w:footerReference w:type="first" r:id="rId22"/>
          <w:pgSz w:w="11906" w:h="16838"/>
          <w:pgMar w:top="1418" w:right="1418" w:bottom="1418" w:left="1418" w:header="709" w:footer="709" w:gutter="0"/>
          <w:cols w:space="708"/>
          <w:titlePg/>
          <w:docGrid w:linePitch="360"/>
        </w:sectPr>
      </w:pPr>
    </w:p>
    <w:p w14:paraId="26C562F7" w14:textId="08A95ACE" w:rsidR="00B03DB9" w:rsidRPr="00B03DB9" w:rsidRDefault="00B03DB9" w:rsidP="00B03DB9">
      <w:pPr>
        <w:pStyle w:val="Kop2"/>
        <w:rPr>
          <w:lang w:val="en-US"/>
        </w:rPr>
      </w:pPr>
      <w:bookmarkStart w:id="71" w:name="_Toc72489286"/>
      <w:bookmarkStart w:id="72" w:name="_Toc73438134"/>
      <w:bookmarkStart w:id="73" w:name="_Toc73534725"/>
      <w:r>
        <w:rPr>
          <w:lang w:val="en-US"/>
        </w:rPr>
        <w:t xml:space="preserve">Sub-question 2:  </w:t>
      </w:r>
      <w:r w:rsidRPr="00B03DB9">
        <w:rPr>
          <w:lang w:val="en-US"/>
        </w:rPr>
        <w:t>What is the impact of the risks if the framework isn’t applied?</w:t>
      </w:r>
      <w:bookmarkEnd w:id="71"/>
      <w:bookmarkEnd w:id="72"/>
      <w:bookmarkEnd w:id="73"/>
    </w:p>
    <w:p w14:paraId="2FA60BB0" w14:textId="2AB646CA" w:rsidR="00ED38CE" w:rsidRDefault="000B6786" w:rsidP="00ED38CE">
      <w:pPr>
        <w:rPr>
          <w:lang w:val="en-US"/>
        </w:rPr>
      </w:pPr>
      <w:r>
        <w:rPr>
          <w:lang w:val="en-US"/>
        </w:rPr>
        <w:t xml:space="preserve">To </w:t>
      </w:r>
      <w:r w:rsidR="00205806">
        <w:rPr>
          <w:lang w:val="en-US"/>
        </w:rPr>
        <w:t xml:space="preserve">show what the effect is of the </w:t>
      </w:r>
      <w:r w:rsidR="007518AA">
        <w:rPr>
          <w:lang w:val="en-US"/>
        </w:rPr>
        <w:t>risks if the framework</w:t>
      </w:r>
      <w:r w:rsidR="00D74F72" w:rsidRPr="0029011A">
        <w:rPr>
          <w:lang w:val="en-US"/>
        </w:rPr>
        <w:t xml:space="preserve"> </w:t>
      </w:r>
      <w:r w:rsidR="001762BD">
        <w:rPr>
          <w:lang w:val="en-US"/>
        </w:rPr>
        <w:t xml:space="preserve">is not applied, it needs to be clear what the impact of the risks </w:t>
      </w:r>
      <w:r w:rsidR="001C636B">
        <w:rPr>
          <w:lang w:val="en-US"/>
        </w:rPr>
        <w:t>is</w:t>
      </w:r>
      <w:r w:rsidR="001762BD">
        <w:rPr>
          <w:lang w:val="en-US"/>
        </w:rPr>
        <w:t xml:space="preserve">. This is determined in </w:t>
      </w:r>
      <w:r w:rsidR="004157F9">
        <w:rPr>
          <w:lang w:val="en-US"/>
        </w:rPr>
        <w:t xml:space="preserve">subparagraph 3.1.2 where the impact of the risks will be based on the acceptance criteria. </w:t>
      </w:r>
      <w:r w:rsidR="00210262">
        <w:rPr>
          <w:lang w:val="en-US"/>
        </w:rPr>
        <w:t xml:space="preserve">This paragraph will focus on the quality aspects to see which risks from figure 3-1 </w:t>
      </w:r>
      <w:r w:rsidR="0099240A">
        <w:rPr>
          <w:lang w:val="en-US"/>
        </w:rPr>
        <w:t>influence certain quality aspects</w:t>
      </w:r>
      <w:r w:rsidR="008974F1">
        <w:rPr>
          <w:lang w:val="en-US"/>
        </w:rPr>
        <w:t>.</w:t>
      </w:r>
      <w:r w:rsidR="0099240A">
        <w:rPr>
          <w:lang w:val="en-US"/>
        </w:rPr>
        <w:t xml:space="preserve"> </w:t>
      </w:r>
      <w:r w:rsidR="001C320B">
        <w:rPr>
          <w:lang w:val="en-US"/>
        </w:rPr>
        <w:t xml:space="preserve">The criteria and the aspects are both </w:t>
      </w:r>
      <w:r w:rsidR="00184D61">
        <w:rPr>
          <w:lang w:val="en-US"/>
        </w:rPr>
        <w:t xml:space="preserve">important for the final risk assessment </w:t>
      </w:r>
      <w:r w:rsidR="00D50A96">
        <w:rPr>
          <w:lang w:val="en-US"/>
        </w:rPr>
        <w:t>to ensure a solid overview of the risks</w:t>
      </w:r>
      <w:r w:rsidR="00174284">
        <w:rPr>
          <w:lang w:val="en-US"/>
        </w:rPr>
        <w:t xml:space="preserve"> because this will also provide insights in</w:t>
      </w:r>
      <w:r w:rsidR="001C636B">
        <w:rPr>
          <w:lang w:val="en-US"/>
        </w:rPr>
        <w:t>to</w:t>
      </w:r>
      <w:r w:rsidR="00174284">
        <w:rPr>
          <w:lang w:val="en-US"/>
        </w:rPr>
        <w:t xml:space="preserve"> the consequences a risk </w:t>
      </w:r>
      <w:r w:rsidR="00114B35">
        <w:rPr>
          <w:lang w:val="en-US"/>
        </w:rPr>
        <w:t>has if one occurs.</w:t>
      </w:r>
    </w:p>
    <w:p w14:paraId="534BAA24" w14:textId="7DB9CC00" w:rsidR="00504B3A" w:rsidRPr="00547750" w:rsidRDefault="00644487" w:rsidP="00644487">
      <w:pPr>
        <w:pStyle w:val="Kop3"/>
        <w:rPr>
          <w:lang w:val="en-US"/>
        </w:rPr>
      </w:pPr>
      <w:bookmarkStart w:id="74" w:name="_Toc73438135"/>
      <w:bookmarkStart w:id="75" w:name="_Toc73534726"/>
      <w:r w:rsidRPr="00547750">
        <w:rPr>
          <w:lang w:val="en-US"/>
        </w:rPr>
        <w:t>Relation between risks and quality aspects</w:t>
      </w:r>
      <w:bookmarkEnd w:id="74"/>
      <w:bookmarkEnd w:id="75"/>
    </w:p>
    <w:p w14:paraId="747E5ADF" w14:textId="1FEA4B9A" w:rsidR="00966BB9" w:rsidRPr="00966BB9" w:rsidRDefault="00415BEB" w:rsidP="00966BB9">
      <w:pPr>
        <w:rPr>
          <w:lang w:val="en-US"/>
        </w:rPr>
      </w:pPr>
      <w:r>
        <w:rPr>
          <w:lang w:val="en-US"/>
        </w:rPr>
        <w:t>It</w:t>
      </w:r>
      <w:r w:rsidR="003E07CD" w:rsidRPr="00547750">
        <w:rPr>
          <w:lang w:val="en-US"/>
        </w:rPr>
        <w:t xml:space="preserve"> is important </w:t>
      </w:r>
      <w:r w:rsidR="00CE264C" w:rsidRPr="00547750">
        <w:rPr>
          <w:lang w:val="en-US"/>
        </w:rPr>
        <w:t xml:space="preserve">to </w:t>
      </w:r>
      <w:r w:rsidR="00730220" w:rsidRPr="00547750">
        <w:rPr>
          <w:lang w:val="en-US"/>
        </w:rPr>
        <w:t>understand</w:t>
      </w:r>
      <w:r w:rsidR="00CE264C" w:rsidRPr="00547750">
        <w:rPr>
          <w:lang w:val="en-US"/>
        </w:rPr>
        <w:t xml:space="preserve"> </w:t>
      </w:r>
      <w:r w:rsidR="007C23C9" w:rsidRPr="00547750">
        <w:rPr>
          <w:lang w:val="en-US"/>
        </w:rPr>
        <w:t xml:space="preserve">the </w:t>
      </w:r>
      <w:r w:rsidR="00730220" w:rsidRPr="00547750">
        <w:rPr>
          <w:lang w:val="en-US"/>
        </w:rPr>
        <w:t>effect of control measures</w:t>
      </w:r>
      <w:r w:rsidR="007C23C9" w:rsidRPr="00547750">
        <w:rPr>
          <w:lang w:val="en-US"/>
        </w:rPr>
        <w:t xml:space="preserve"> on </w:t>
      </w:r>
      <w:r w:rsidR="009B4450" w:rsidRPr="00547750">
        <w:rPr>
          <w:lang w:val="en-US"/>
        </w:rPr>
        <w:t>quality aspects</w:t>
      </w:r>
      <w:r w:rsidR="00D90E48" w:rsidRPr="00547750">
        <w:rPr>
          <w:lang w:val="en-US"/>
        </w:rPr>
        <w:t xml:space="preserve">. </w:t>
      </w:r>
      <w:r w:rsidR="00EE24E6">
        <w:rPr>
          <w:lang w:val="en-US"/>
        </w:rPr>
        <w:t xml:space="preserve">Chapter </w:t>
      </w:r>
      <w:r w:rsidR="00E21798">
        <w:rPr>
          <w:lang w:val="en-US"/>
        </w:rPr>
        <w:t>1.2</w:t>
      </w:r>
      <w:r w:rsidR="00EE24E6">
        <w:rPr>
          <w:lang w:val="en-US"/>
        </w:rPr>
        <w:t xml:space="preserve"> briefly gives an overview </w:t>
      </w:r>
      <w:r w:rsidR="00772886">
        <w:rPr>
          <w:lang w:val="en-US"/>
        </w:rPr>
        <w:t xml:space="preserve">of </w:t>
      </w:r>
      <w:r w:rsidR="005B70F1">
        <w:rPr>
          <w:lang w:val="en-US"/>
        </w:rPr>
        <w:t>the chapter</w:t>
      </w:r>
      <w:r w:rsidR="00426457">
        <w:rPr>
          <w:lang w:val="en-US"/>
        </w:rPr>
        <w:t>s</w:t>
      </w:r>
      <w:r w:rsidR="005B70F1">
        <w:rPr>
          <w:lang w:val="en-US"/>
        </w:rPr>
        <w:t xml:space="preserve"> in ISO27001 which are most applicable to this project. </w:t>
      </w:r>
      <w:r w:rsidR="005079AC">
        <w:rPr>
          <w:lang w:val="en-US"/>
        </w:rPr>
        <w:t>From 3.2.1.1 onward, the effect o</w:t>
      </w:r>
      <w:r w:rsidR="003F3A63">
        <w:rPr>
          <w:lang w:val="en-US"/>
        </w:rPr>
        <w:t>n quality aspects is explain</w:t>
      </w:r>
      <w:r w:rsidR="003E39AE">
        <w:rPr>
          <w:lang w:val="en-US"/>
        </w:rPr>
        <w:t xml:space="preserve">ed. </w:t>
      </w:r>
      <w:r w:rsidR="00270014">
        <w:rPr>
          <w:lang w:val="en-US"/>
        </w:rPr>
        <w:t xml:space="preserve">The chapter headings also </w:t>
      </w:r>
      <w:r w:rsidR="00A16308">
        <w:rPr>
          <w:lang w:val="en-US"/>
        </w:rPr>
        <w:t>show what action needs to be taken to address the risks (E.g. mitigate, accept)</w:t>
      </w:r>
      <w:r w:rsidR="00E465CD">
        <w:rPr>
          <w:lang w:val="en-US"/>
        </w:rPr>
        <w:t xml:space="preserve"> and what chapter of the ISO27001 is applicable.</w:t>
      </w:r>
    </w:p>
    <w:p w14:paraId="4989F434" w14:textId="56C1453B" w:rsidR="00973190" w:rsidRPr="00547750" w:rsidRDefault="00973190" w:rsidP="00973190">
      <w:pPr>
        <w:rPr>
          <w:lang w:val="en-US"/>
        </w:rPr>
      </w:pPr>
      <w:r>
        <w:rPr>
          <w:lang w:val="en-US"/>
        </w:rPr>
        <w:t>Below a</w:t>
      </w:r>
      <w:r w:rsidR="00C528CE">
        <w:rPr>
          <w:lang w:val="en-US"/>
        </w:rPr>
        <w:t>n enumeration of the quality aspects:</w:t>
      </w:r>
    </w:p>
    <w:p w14:paraId="56CA2BDC" w14:textId="759C32F8" w:rsidR="003F006E" w:rsidRPr="0029011A" w:rsidRDefault="003F006E" w:rsidP="003F006E">
      <w:pPr>
        <w:pStyle w:val="Bijschrift"/>
        <w:keepNext/>
        <w:rPr>
          <w:lang w:val="en-US"/>
        </w:rPr>
      </w:pPr>
      <w:bookmarkStart w:id="76" w:name="_Toc73534743"/>
      <w:r w:rsidRPr="0029011A">
        <w:rPr>
          <w:lang w:val="en-US"/>
        </w:rPr>
        <w:t xml:space="preserve">Table </w:t>
      </w:r>
      <w:r w:rsidRPr="0029011A">
        <w:rPr>
          <w:lang w:val="en-US"/>
        </w:rPr>
        <w:fldChar w:fldCharType="begin"/>
      </w:r>
      <w:r w:rsidRPr="0029011A">
        <w:rPr>
          <w:lang w:val="en-US"/>
        </w:rPr>
        <w:instrText xml:space="preserve"> STYLEREF 1 \s </w:instrText>
      </w:r>
      <w:r w:rsidRPr="0029011A">
        <w:rPr>
          <w:lang w:val="en-US"/>
        </w:rPr>
        <w:fldChar w:fldCharType="separate"/>
      </w:r>
      <w:r w:rsidRPr="0029011A">
        <w:rPr>
          <w:lang w:val="en-US"/>
        </w:rPr>
        <w:t>3</w:t>
      </w:r>
      <w:r w:rsidRPr="0029011A">
        <w:rPr>
          <w:lang w:val="en-US"/>
        </w:rPr>
        <w:fldChar w:fldCharType="end"/>
      </w:r>
      <w:r w:rsidRPr="0029011A">
        <w:rPr>
          <w:lang w:val="en-US"/>
        </w:rPr>
        <w:noBreakHyphen/>
      </w:r>
      <w:r w:rsidRPr="0029011A">
        <w:rPr>
          <w:lang w:val="en-US"/>
        </w:rPr>
        <w:fldChar w:fldCharType="begin"/>
      </w:r>
      <w:r w:rsidRPr="0029011A">
        <w:rPr>
          <w:lang w:val="en-US"/>
        </w:rPr>
        <w:instrText xml:space="preserve"> SEQ Table \* ARABIC \s 1 </w:instrText>
      </w:r>
      <w:r w:rsidRPr="0029011A">
        <w:rPr>
          <w:lang w:val="en-US"/>
        </w:rPr>
        <w:fldChar w:fldCharType="separate"/>
      </w:r>
      <w:r w:rsidR="001941B5">
        <w:rPr>
          <w:noProof/>
          <w:lang w:val="en-US"/>
        </w:rPr>
        <w:t>2</w:t>
      </w:r>
      <w:r w:rsidRPr="0029011A">
        <w:rPr>
          <w:lang w:val="en-US"/>
        </w:rPr>
        <w:fldChar w:fldCharType="end"/>
      </w:r>
      <w:r w:rsidRPr="0029011A">
        <w:rPr>
          <w:lang w:val="en-US"/>
        </w:rPr>
        <w:t xml:space="preserve"> - Quality Aspect</w:t>
      </w:r>
      <w:bookmarkEnd w:id="76"/>
    </w:p>
    <w:tbl>
      <w:tblPr>
        <w:tblStyle w:val="Tabelraster1licht"/>
        <w:tblW w:w="0" w:type="auto"/>
        <w:tblLook w:val="04A0" w:firstRow="1" w:lastRow="0" w:firstColumn="1" w:lastColumn="0" w:noHBand="0" w:noVBand="1"/>
      </w:tblPr>
      <w:tblGrid>
        <w:gridCol w:w="1838"/>
        <w:gridCol w:w="7222"/>
      </w:tblGrid>
      <w:tr w:rsidR="003D75DD" w:rsidRPr="0029011A" w14:paraId="58566AFA" w14:textId="77777777" w:rsidTr="00017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7E1F07E" w14:textId="77777777" w:rsidR="003D75DD" w:rsidRPr="0029011A" w:rsidRDefault="003D75DD" w:rsidP="0001788B">
            <w:pPr>
              <w:rPr>
                <w:lang w:val="en-US"/>
              </w:rPr>
            </w:pPr>
            <w:r w:rsidRPr="0029011A">
              <w:rPr>
                <w:lang w:val="en-US"/>
              </w:rPr>
              <w:t>Quality aspect</w:t>
            </w:r>
          </w:p>
        </w:tc>
        <w:tc>
          <w:tcPr>
            <w:tcW w:w="7222" w:type="dxa"/>
          </w:tcPr>
          <w:p w14:paraId="21D3E073" w14:textId="77777777" w:rsidR="003D75DD" w:rsidRPr="0029011A" w:rsidRDefault="003D75DD" w:rsidP="0001788B">
            <w:pPr>
              <w:cnfStyle w:val="100000000000" w:firstRow="1" w:lastRow="0" w:firstColumn="0" w:lastColumn="0" w:oddVBand="0" w:evenVBand="0" w:oddHBand="0" w:evenHBand="0" w:firstRowFirstColumn="0" w:firstRowLastColumn="0" w:lastRowFirstColumn="0" w:lastRowLastColumn="0"/>
              <w:rPr>
                <w:lang w:val="en-US"/>
              </w:rPr>
            </w:pPr>
            <w:r w:rsidRPr="0029011A">
              <w:rPr>
                <w:lang w:val="en-US"/>
              </w:rPr>
              <w:t>Explanation</w:t>
            </w:r>
          </w:p>
        </w:tc>
      </w:tr>
      <w:tr w:rsidR="003D75DD" w:rsidRPr="003E18AF" w14:paraId="20A67AE5" w14:textId="77777777" w:rsidTr="0001788B">
        <w:tc>
          <w:tcPr>
            <w:cnfStyle w:val="001000000000" w:firstRow="0" w:lastRow="0" w:firstColumn="1" w:lastColumn="0" w:oddVBand="0" w:evenVBand="0" w:oddHBand="0" w:evenHBand="0" w:firstRowFirstColumn="0" w:firstRowLastColumn="0" w:lastRowFirstColumn="0" w:lastRowLastColumn="0"/>
            <w:tcW w:w="1838" w:type="dxa"/>
          </w:tcPr>
          <w:p w14:paraId="0652D270" w14:textId="77777777" w:rsidR="003D75DD" w:rsidRPr="0029011A" w:rsidRDefault="003D75DD" w:rsidP="0001788B">
            <w:pPr>
              <w:rPr>
                <w:b w:val="0"/>
                <w:lang w:val="en-US"/>
              </w:rPr>
            </w:pPr>
            <w:r w:rsidRPr="0029011A">
              <w:rPr>
                <w:b w:val="0"/>
                <w:lang w:val="en-US"/>
              </w:rPr>
              <w:t>Confidentiality</w:t>
            </w:r>
          </w:p>
        </w:tc>
        <w:tc>
          <w:tcPr>
            <w:tcW w:w="7222" w:type="dxa"/>
          </w:tcPr>
          <w:p w14:paraId="325FCF75" w14:textId="77777777" w:rsidR="003D75DD" w:rsidRPr="003D75DD" w:rsidRDefault="003D75DD" w:rsidP="0001788B">
            <w:pPr>
              <w:cnfStyle w:val="000000000000" w:firstRow="0" w:lastRow="0" w:firstColumn="0" w:lastColumn="0" w:oddVBand="0" w:evenVBand="0" w:oddHBand="0" w:evenHBand="0" w:firstRowFirstColumn="0" w:firstRowLastColumn="0" w:lastRowFirstColumn="0" w:lastRowLastColumn="0"/>
              <w:rPr>
                <w:lang w:val="en-US"/>
              </w:rPr>
            </w:pPr>
            <w:r w:rsidRPr="003D75DD">
              <w:rPr>
                <w:lang w:val="en-US"/>
              </w:rPr>
              <w:t>The extent to which the object (Data and information-, technical- and process systems) is confidentially handled. This means that the system is designed with ‘privacy by design’ in mind to keep data and processes safe and that people will sign contracts stating they will keep data confidential.</w:t>
            </w:r>
          </w:p>
        </w:tc>
      </w:tr>
      <w:tr w:rsidR="003D75DD" w:rsidRPr="003E18AF" w14:paraId="49684EBE" w14:textId="77777777" w:rsidTr="0001788B">
        <w:tc>
          <w:tcPr>
            <w:cnfStyle w:val="001000000000" w:firstRow="0" w:lastRow="0" w:firstColumn="1" w:lastColumn="0" w:oddVBand="0" w:evenVBand="0" w:oddHBand="0" w:evenHBand="0" w:firstRowFirstColumn="0" w:firstRowLastColumn="0" w:lastRowFirstColumn="0" w:lastRowLastColumn="0"/>
            <w:tcW w:w="1838" w:type="dxa"/>
          </w:tcPr>
          <w:p w14:paraId="2DC5704B" w14:textId="77777777" w:rsidR="003D75DD" w:rsidRPr="0029011A" w:rsidRDefault="003D75DD" w:rsidP="0001788B">
            <w:pPr>
              <w:rPr>
                <w:b w:val="0"/>
                <w:lang w:val="en-US"/>
              </w:rPr>
            </w:pPr>
            <w:r w:rsidRPr="0029011A">
              <w:rPr>
                <w:b w:val="0"/>
                <w:lang w:val="en-US"/>
              </w:rPr>
              <w:t>Integrity</w:t>
            </w:r>
          </w:p>
        </w:tc>
        <w:tc>
          <w:tcPr>
            <w:tcW w:w="7222" w:type="dxa"/>
          </w:tcPr>
          <w:p w14:paraId="0A71C391" w14:textId="77777777" w:rsidR="003D75DD" w:rsidRPr="003D75DD" w:rsidRDefault="003D75DD" w:rsidP="0001788B">
            <w:pPr>
              <w:cnfStyle w:val="000000000000" w:firstRow="0" w:lastRow="0" w:firstColumn="0" w:lastColumn="0" w:oddVBand="0" w:evenVBand="0" w:oddHBand="0" w:evenHBand="0" w:firstRowFirstColumn="0" w:firstRowLastColumn="0" w:lastRowFirstColumn="0" w:lastRowLastColumn="0"/>
              <w:rPr>
                <w:lang w:val="en-US"/>
              </w:rPr>
            </w:pPr>
            <w:r w:rsidRPr="003D75DD">
              <w:rPr>
                <w:lang w:val="en-US"/>
              </w:rPr>
              <w:t>The extent to which the object (Data and information-, technical- and process systems) is following reality. Moreover, it is important to know that the data that is being used is released (Approved).</w:t>
            </w:r>
          </w:p>
        </w:tc>
      </w:tr>
      <w:tr w:rsidR="003D75DD" w:rsidRPr="003E18AF" w14:paraId="348A2751" w14:textId="77777777" w:rsidTr="0001788B">
        <w:tc>
          <w:tcPr>
            <w:cnfStyle w:val="001000000000" w:firstRow="0" w:lastRow="0" w:firstColumn="1" w:lastColumn="0" w:oddVBand="0" w:evenVBand="0" w:oddHBand="0" w:evenHBand="0" w:firstRowFirstColumn="0" w:firstRowLastColumn="0" w:lastRowFirstColumn="0" w:lastRowLastColumn="0"/>
            <w:tcW w:w="1838" w:type="dxa"/>
          </w:tcPr>
          <w:p w14:paraId="41A1AA49" w14:textId="77777777" w:rsidR="003D75DD" w:rsidRPr="0029011A" w:rsidRDefault="003D75DD" w:rsidP="0001788B">
            <w:pPr>
              <w:rPr>
                <w:b w:val="0"/>
                <w:lang w:val="en-US"/>
              </w:rPr>
            </w:pPr>
            <w:r w:rsidRPr="0029011A">
              <w:rPr>
                <w:b w:val="0"/>
                <w:lang w:val="en-US"/>
              </w:rPr>
              <w:t>Availability</w:t>
            </w:r>
          </w:p>
        </w:tc>
        <w:tc>
          <w:tcPr>
            <w:tcW w:w="7222" w:type="dxa"/>
          </w:tcPr>
          <w:p w14:paraId="720E957F" w14:textId="77777777" w:rsidR="003D75DD" w:rsidRPr="003D75DD" w:rsidRDefault="003D75DD" w:rsidP="0001788B">
            <w:pPr>
              <w:cnfStyle w:val="000000000000" w:firstRow="0" w:lastRow="0" w:firstColumn="0" w:lastColumn="0" w:oddVBand="0" w:evenVBand="0" w:oddHBand="0" w:evenHBand="0" w:firstRowFirstColumn="0" w:firstRowLastColumn="0" w:lastRowFirstColumn="0" w:lastRowLastColumn="0"/>
              <w:rPr>
                <w:lang w:val="en-US"/>
              </w:rPr>
            </w:pPr>
            <w:r w:rsidRPr="003D75DD">
              <w:rPr>
                <w:lang w:val="en-US"/>
              </w:rPr>
              <w:t>The extent to which an object is continuously available and the extent to which the data processing can continue undisturbed.</w:t>
            </w:r>
          </w:p>
        </w:tc>
      </w:tr>
      <w:tr w:rsidR="003D75DD" w:rsidRPr="003E18AF" w14:paraId="1AD48CD4" w14:textId="77777777" w:rsidTr="0001788B">
        <w:tc>
          <w:tcPr>
            <w:cnfStyle w:val="001000000000" w:firstRow="0" w:lastRow="0" w:firstColumn="1" w:lastColumn="0" w:oddVBand="0" w:evenVBand="0" w:oddHBand="0" w:evenHBand="0" w:firstRowFirstColumn="0" w:firstRowLastColumn="0" w:lastRowFirstColumn="0" w:lastRowLastColumn="0"/>
            <w:tcW w:w="1838" w:type="dxa"/>
          </w:tcPr>
          <w:p w14:paraId="331323C5" w14:textId="77777777" w:rsidR="003D75DD" w:rsidRPr="0029011A" w:rsidRDefault="003D75DD" w:rsidP="0001788B">
            <w:pPr>
              <w:rPr>
                <w:b w:val="0"/>
                <w:lang w:val="en-US"/>
              </w:rPr>
            </w:pPr>
            <w:r w:rsidRPr="0029011A">
              <w:rPr>
                <w:b w:val="0"/>
                <w:lang w:val="en-US"/>
              </w:rPr>
              <w:t>Effectivity</w:t>
            </w:r>
          </w:p>
        </w:tc>
        <w:tc>
          <w:tcPr>
            <w:tcW w:w="7222" w:type="dxa"/>
          </w:tcPr>
          <w:p w14:paraId="00501224" w14:textId="77777777" w:rsidR="003D75DD" w:rsidRPr="003D75DD" w:rsidRDefault="003D75DD" w:rsidP="0001788B">
            <w:pPr>
              <w:cnfStyle w:val="000000000000" w:firstRow="0" w:lastRow="0" w:firstColumn="0" w:lastColumn="0" w:oddVBand="0" w:evenVBand="0" w:oddHBand="0" w:evenHBand="0" w:firstRowFirstColumn="0" w:firstRowLastColumn="0" w:lastRowFirstColumn="0" w:lastRowLastColumn="0"/>
              <w:rPr>
                <w:lang w:val="en-US"/>
              </w:rPr>
            </w:pPr>
            <w:r w:rsidRPr="003D75DD">
              <w:rPr>
                <w:lang w:val="en-US"/>
              </w:rPr>
              <w:t>The extent to which an object complies with all requirements and goals set by the users and to what extent the object contributes to organizational goals.</w:t>
            </w:r>
          </w:p>
        </w:tc>
      </w:tr>
      <w:tr w:rsidR="003D75DD" w:rsidRPr="003E18AF" w14:paraId="641264BD" w14:textId="77777777" w:rsidTr="0001788B">
        <w:tc>
          <w:tcPr>
            <w:cnfStyle w:val="001000000000" w:firstRow="0" w:lastRow="0" w:firstColumn="1" w:lastColumn="0" w:oddVBand="0" w:evenVBand="0" w:oddHBand="0" w:evenHBand="0" w:firstRowFirstColumn="0" w:firstRowLastColumn="0" w:lastRowFirstColumn="0" w:lastRowLastColumn="0"/>
            <w:tcW w:w="1838" w:type="dxa"/>
          </w:tcPr>
          <w:p w14:paraId="672B58C3" w14:textId="77777777" w:rsidR="003D75DD" w:rsidRPr="0029011A" w:rsidRDefault="003D75DD" w:rsidP="0001788B">
            <w:pPr>
              <w:rPr>
                <w:b w:val="0"/>
                <w:lang w:val="en-US"/>
              </w:rPr>
            </w:pPr>
            <w:r w:rsidRPr="0029011A">
              <w:rPr>
                <w:b w:val="0"/>
                <w:lang w:val="en-US"/>
              </w:rPr>
              <w:t>Exclusivity</w:t>
            </w:r>
          </w:p>
        </w:tc>
        <w:tc>
          <w:tcPr>
            <w:tcW w:w="7222" w:type="dxa"/>
          </w:tcPr>
          <w:p w14:paraId="04F91E77" w14:textId="77777777" w:rsidR="003D75DD" w:rsidRPr="003D75DD" w:rsidRDefault="003D75DD" w:rsidP="0001788B">
            <w:pPr>
              <w:cnfStyle w:val="000000000000" w:firstRow="0" w:lastRow="0" w:firstColumn="0" w:lastColumn="0" w:oddVBand="0" w:evenVBand="0" w:oddHBand="0" w:evenHBand="0" w:firstRowFirstColumn="0" w:firstRowLastColumn="0" w:lastRowFirstColumn="0" w:lastRowLastColumn="0"/>
              <w:rPr>
                <w:lang w:val="en-US"/>
              </w:rPr>
            </w:pPr>
            <w:r w:rsidRPr="003D75DD">
              <w:rPr>
                <w:lang w:val="en-US"/>
              </w:rPr>
              <w:t xml:space="preserve">The extent to which only authorized personnel (or equipment) can make use of IT processes. </w:t>
            </w:r>
          </w:p>
        </w:tc>
      </w:tr>
      <w:tr w:rsidR="003D75DD" w:rsidRPr="003E18AF" w14:paraId="3590222B" w14:textId="77777777" w:rsidTr="00E678AD">
        <w:trPr>
          <w:trHeight w:val="70"/>
        </w:trPr>
        <w:tc>
          <w:tcPr>
            <w:cnfStyle w:val="001000000000" w:firstRow="0" w:lastRow="0" w:firstColumn="1" w:lastColumn="0" w:oddVBand="0" w:evenVBand="0" w:oddHBand="0" w:evenHBand="0" w:firstRowFirstColumn="0" w:firstRowLastColumn="0" w:lastRowFirstColumn="0" w:lastRowLastColumn="0"/>
            <w:tcW w:w="1838" w:type="dxa"/>
          </w:tcPr>
          <w:p w14:paraId="30AF98A1" w14:textId="77777777" w:rsidR="003D75DD" w:rsidRPr="0029011A" w:rsidRDefault="003D75DD" w:rsidP="0001788B">
            <w:pPr>
              <w:rPr>
                <w:b w:val="0"/>
                <w:lang w:val="en-US"/>
              </w:rPr>
            </w:pPr>
            <w:r w:rsidRPr="0029011A">
              <w:rPr>
                <w:b w:val="0"/>
                <w:lang w:val="en-US"/>
              </w:rPr>
              <w:t>Verifiability</w:t>
            </w:r>
          </w:p>
        </w:tc>
        <w:tc>
          <w:tcPr>
            <w:tcW w:w="7222" w:type="dxa"/>
          </w:tcPr>
          <w:p w14:paraId="5B7F1687" w14:textId="77777777" w:rsidR="003D75DD" w:rsidRPr="003D75DD" w:rsidRDefault="003D75DD" w:rsidP="0001788B">
            <w:pPr>
              <w:cnfStyle w:val="000000000000" w:firstRow="0" w:lastRow="0" w:firstColumn="0" w:lastColumn="0" w:oddVBand="0" w:evenVBand="0" w:oddHBand="0" w:evenHBand="0" w:firstRowFirstColumn="0" w:firstRowLastColumn="0" w:lastRowFirstColumn="0" w:lastRowLastColumn="0"/>
              <w:rPr>
                <w:lang w:val="en-US"/>
              </w:rPr>
            </w:pPr>
            <w:r w:rsidRPr="003D75DD">
              <w:rPr>
                <w:lang w:val="en-US"/>
              </w:rPr>
              <w:t>The extent to which it is possible to gain knowledge about the structuration (Documentation) and operation of an object. This aspect also includes the extent to which it is possible to establish that information processing is done in compliance with requirements to other quality aspects.</w:t>
            </w:r>
          </w:p>
        </w:tc>
      </w:tr>
    </w:tbl>
    <w:p w14:paraId="46278DBB" w14:textId="77777777" w:rsidR="003F006E" w:rsidRPr="00547750" w:rsidRDefault="003F006E" w:rsidP="00644487">
      <w:pPr>
        <w:rPr>
          <w:lang w:val="en-US"/>
        </w:rPr>
      </w:pPr>
    </w:p>
    <w:p w14:paraId="40CA2E4C" w14:textId="77777777" w:rsidR="00807C68" w:rsidRDefault="00807C68">
      <w:pPr>
        <w:rPr>
          <w:rFonts w:asciiTheme="majorHAnsi" w:eastAsiaTheme="majorEastAsia" w:hAnsiTheme="majorHAnsi" w:cstheme="majorBidi"/>
          <w:i/>
          <w:iCs/>
          <w:color w:val="2F5496" w:themeColor="accent1" w:themeShade="BF"/>
          <w:lang w:val="en-US"/>
        </w:rPr>
      </w:pPr>
      <w:r>
        <w:rPr>
          <w:lang w:val="en-US"/>
        </w:rPr>
        <w:br w:type="page"/>
      </w:r>
    </w:p>
    <w:p w14:paraId="38B9BA49" w14:textId="3A008289" w:rsidR="00EB7076" w:rsidRPr="00613FDB" w:rsidRDefault="0061364F" w:rsidP="00E70EDB">
      <w:pPr>
        <w:pStyle w:val="Kop4"/>
        <w:rPr>
          <w:lang w:val="en-US"/>
        </w:rPr>
      </w:pPr>
      <w:r w:rsidRPr="00613FDB">
        <w:rPr>
          <w:lang w:val="en-US"/>
        </w:rPr>
        <w:t>R1 – Incorrect data provided to operators</w:t>
      </w:r>
      <w:r w:rsidR="009F5999" w:rsidRPr="003D75DD">
        <w:rPr>
          <w:lang w:val="en-US"/>
        </w:rPr>
        <w:t xml:space="preserve"> </w:t>
      </w:r>
      <w:r w:rsidR="0064392B">
        <w:rPr>
          <w:lang w:val="en-US"/>
        </w:rPr>
        <w:t>–</w:t>
      </w:r>
      <w:r w:rsidR="009F5999" w:rsidRPr="003D75DD">
        <w:rPr>
          <w:lang w:val="en-US"/>
        </w:rPr>
        <w:t xml:space="preserve"> Mitigate</w:t>
      </w:r>
      <w:r w:rsidR="0064392B">
        <w:rPr>
          <w:lang w:val="en-US"/>
        </w:rPr>
        <w:t xml:space="preserve"> – A.13.2.1</w:t>
      </w:r>
    </w:p>
    <w:p w14:paraId="4CBAB3E8" w14:textId="0431C6E9" w:rsidR="004F4B17" w:rsidRPr="0029011A" w:rsidRDefault="00814B9A" w:rsidP="004F4B17">
      <w:pPr>
        <w:pStyle w:val="Geenafstand"/>
        <w:rPr>
          <w:b/>
          <w:lang w:val="en-US"/>
        </w:rPr>
      </w:pPr>
      <w:r w:rsidRPr="0029011A">
        <w:rPr>
          <w:b/>
          <w:lang w:val="en-US"/>
        </w:rPr>
        <w:t xml:space="preserve">Quality aspect - </w:t>
      </w:r>
      <w:r w:rsidR="004F4B17" w:rsidRPr="0029011A">
        <w:rPr>
          <w:b/>
          <w:lang w:val="en-US"/>
        </w:rPr>
        <w:t>Integrity</w:t>
      </w:r>
    </w:p>
    <w:p w14:paraId="30C9D6EF" w14:textId="3186D343" w:rsidR="00AB4A6A" w:rsidRDefault="004F4B17">
      <w:pPr>
        <w:rPr>
          <w:rFonts w:asciiTheme="majorHAnsi" w:eastAsiaTheme="majorEastAsia" w:hAnsiTheme="majorHAnsi" w:cstheme="majorBidi"/>
          <w:i/>
          <w:iCs/>
          <w:color w:val="2F5496" w:themeColor="accent1" w:themeShade="BF"/>
          <w:lang w:val="en-US"/>
        </w:rPr>
      </w:pPr>
      <w:r>
        <w:rPr>
          <w:lang w:val="en-US"/>
        </w:rPr>
        <w:t xml:space="preserve">If operators receive incorrect data from the system, this could result in a minor effect/change to a machine. However, the result could also be major in the form of a machine part that needs to be changed and due to the incorrect data, the wrong machine part will be replaced. This could result in malfunction of the machine. </w:t>
      </w:r>
    </w:p>
    <w:p w14:paraId="43179961" w14:textId="6C4867FA" w:rsidR="00257220" w:rsidRPr="00613FDB" w:rsidRDefault="00F65A1E" w:rsidP="00E70EDB">
      <w:pPr>
        <w:pStyle w:val="Kop4"/>
        <w:rPr>
          <w:lang w:val="en-US"/>
        </w:rPr>
      </w:pPr>
      <w:r w:rsidRPr="00613FDB">
        <w:rPr>
          <w:lang w:val="en-US"/>
        </w:rPr>
        <w:t xml:space="preserve">R2 – Loss of intellectual property </w:t>
      </w:r>
      <w:r w:rsidR="009A4C0F" w:rsidRPr="00613FDB">
        <w:rPr>
          <w:lang w:val="en-US"/>
        </w:rPr>
        <w:t>(by data leak)</w:t>
      </w:r>
      <w:r w:rsidR="009F5999" w:rsidRPr="00AB4A6A">
        <w:rPr>
          <w:lang w:val="en-US"/>
        </w:rPr>
        <w:t xml:space="preserve"> </w:t>
      </w:r>
      <w:r w:rsidR="00AB4A6A">
        <w:rPr>
          <w:lang w:val="en-US"/>
        </w:rPr>
        <w:t>–</w:t>
      </w:r>
      <w:r w:rsidR="009F5999" w:rsidRPr="00AB4A6A">
        <w:rPr>
          <w:lang w:val="en-US"/>
        </w:rPr>
        <w:t xml:space="preserve"> Mitigate</w:t>
      </w:r>
      <w:r w:rsidR="00AB4A6A">
        <w:rPr>
          <w:lang w:val="en-US"/>
        </w:rPr>
        <w:t xml:space="preserve"> – A.13.2</w:t>
      </w:r>
    </w:p>
    <w:p w14:paraId="49E6B43E" w14:textId="122FF22A" w:rsidR="00602729" w:rsidRPr="00A43087" w:rsidRDefault="00814B9A" w:rsidP="00602729">
      <w:pPr>
        <w:rPr>
          <w:b/>
          <w:lang w:val="en-US"/>
        </w:rPr>
      </w:pPr>
      <w:r w:rsidRPr="00966D6D">
        <w:rPr>
          <w:b/>
          <w:lang w:val="en-US"/>
        </w:rPr>
        <w:t xml:space="preserve">Quality aspect </w:t>
      </w:r>
      <w:r w:rsidR="00A43087">
        <w:rPr>
          <w:b/>
          <w:lang w:val="en-US"/>
        </w:rPr>
        <w:t>–</w:t>
      </w:r>
      <w:r w:rsidRPr="00966D6D">
        <w:rPr>
          <w:b/>
          <w:lang w:val="en-US"/>
        </w:rPr>
        <w:t xml:space="preserve"> </w:t>
      </w:r>
      <w:r w:rsidR="00D42522" w:rsidRPr="00547750">
        <w:rPr>
          <w:b/>
          <w:lang w:val="en-US"/>
        </w:rPr>
        <w:t>Confidentiality</w:t>
      </w:r>
      <w:r w:rsidR="00A43087">
        <w:rPr>
          <w:b/>
          <w:lang w:val="en-US"/>
        </w:rPr>
        <w:br/>
      </w:r>
      <w:r w:rsidR="00966D6D" w:rsidRPr="00547750">
        <w:rPr>
          <w:lang w:val="en-US"/>
        </w:rPr>
        <w:t xml:space="preserve">A data leak can occur </w:t>
      </w:r>
      <w:r w:rsidR="00B72514" w:rsidRPr="00547750">
        <w:rPr>
          <w:lang w:val="en-US"/>
        </w:rPr>
        <w:t>by mistake or on purpose. Both can</w:t>
      </w:r>
      <w:r w:rsidR="008C325B" w:rsidRPr="00547750">
        <w:rPr>
          <w:lang w:val="en-US"/>
        </w:rPr>
        <w:t xml:space="preserve"> be done by human </w:t>
      </w:r>
      <w:r w:rsidR="000F63C8" w:rsidRPr="00547750">
        <w:rPr>
          <w:lang w:val="en-US"/>
        </w:rPr>
        <w:t xml:space="preserve">actions. </w:t>
      </w:r>
      <w:r w:rsidR="00EA1374" w:rsidRPr="00547750">
        <w:rPr>
          <w:lang w:val="en-US"/>
        </w:rPr>
        <w:t>Either way</w:t>
      </w:r>
      <w:r w:rsidR="006934E2">
        <w:rPr>
          <w:lang w:val="en-US"/>
        </w:rPr>
        <w:t>,</w:t>
      </w:r>
      <w:r w:rsidR="00EA1374" w:rsidRPr="00547750">
        <w:rPr>
          <w:lang w:val="en-US"/>
        </w:rPr>
        <w:t xml:space="preserve"> the </w:t>
      </w:r>
      <w:r w:rsidR="00B43F5A" w:rsidRPr="00547750">
        <w:rPr>
          <w:lang w:val="en-US"/>
        </w:rPr>
        <w:t xml:space="preserve">Atos’ data would be available for everyone. </w:t>
      </w:r>
      <w:r w:rsidR="00FF6AEB" w:rsidRPr="00547750">
        <w:rPr>
          <w:lang w:val="en-US"/>
        </w:rPr>
        <w:t>In both versions</w:t>
      </w:r>
      <w:r w:rsidR="006934E2">
        <w:rPr>
          <w:lang w:val="en-US"/>
        </w:rPr>
        <w:t>,</w:t>
      </w:r>
      <w:r w:rsidR="00FF6AEB" w:rsidRPr="00547750">
        <w:rPr>
          <w:lang w:val="en-US"/>
        </w:rPr>
        <w:t xml:space="preserve"> this would result in a </w:t>
      </w:r>
      <w:r w:rsidR="00BE4A1B" w:rsidRPr="00547750">
        <w:rPr>
          <w:lang w:val="en-US"/>
        </w:rPr>
        <w:t xml:space="preserve">high </w:t>
      </w:r>
      <w:r w:rsidR="0058061B" w:rsidRPr="00547750">
        <w:rPr>
          <w:lang w:val="en-US"/>
        </w:rPr>
        <w:t xml:space="preserve">level </w:t>
      </w:r>
      <w:r w:rsidR="007053F2" w:rsidRPr="00547750">
        <w:rPr>
          <w:lang w:val="en-US"/>
        </w:rPr>
        <w:t xml:space="preserve">of failure in </w:t>
      </w:r>
      <w:r w:rsidR="0092256E" w:rsidRPr="00547750">
        <w:rPr>
          <w:lang w:val="en-US"/>
        </w:rPr>
        <w:t>confidentiality</w:t>
      </w:r>
      <w:r w:rsidR="007053F2" w:rsidRPr="00547750">
        <w:rPr>
          <w:lang w:val="en-US"/>
        </w:rPr>
        <w:t xml:space="preserve"> towards </w:t>
      </w:r>
      <w:r w:rsidR="0092256E" w:rsidRPr="00547750">
        <w:rPr>
          <w:lang w:val="en-US"/>
        </w:rPr>
        <w:t>clients.</w:t>
      </w:r>
    </w:p>
    <w:p w14:paraId="41C996DC" w14:textId="297581D9" w:rsidR="009A4C0F" w:rsidRPr="00AB4A6A" w:rsidRDefault="009A4C0F" w:rsidP="00E70EDB">
      <w:pPr>
        <w:pStyle w:val="Kop4"/>
        <w:rPr>
          <w:lang w:val="en-US"/>
        </w:rPr>
      </w:pPr>
      <w:r w:rsidRPr="00613FDB">
        <w:rPr>
          <w:lang w:val="en-US"/>
        </w:rPr>
        <w:t>R3 – Systems being maliciously breached (hack)</w:t>
      </w:r>
      <w:r w:rsidR="009F5999" w:rsidRPr="0029011A">
        <w:rPr>
          <w:lang w:val="en-US"/>
        </w:rPr>
        <w:t xml:space="preserve"> </w:t>
      </w:r>
      <w:r w:rsidR="00D53442" w:rsidRPr="0029011A">
        <w:rPr>
          <w:lang w:val="en-US"/>
        </w:rPr>
        <w:t>–</w:t>
      </w:r>
      <w:r w:rsidR="009F5999" w:rsidRPr="0029011A">
        <w:rPr>
          <w:lang w:val="en-US"/>
        </w:rPr>
        <w:t xml:space="preserve"> Mitigate</w:t>
      </w:r>
      <w:r w:rsidR="00D53442" w:rsidRPr="0029011A">
        <w:rPr>
          <w:lang w:val="en-US"/>
        </w:rPr>
        <w:t xml:space="preserve"> – A.10.2.4</w:t>
      </w:r>
    </w:p>
    <w:p w14:paraId="445801B0" w14:textId="046EE549" w:rsidR="00B05B75" w:rsidRPr="00B05B75" w:rsidRDefault="003C05B6" w:rsidP="00B05B75">
      <w:pPr>
        <w:rPr>
          <w:lang w:val="en-US"/>
        </w:rPr>
      </w:pPr>
      <w:r>
        <w:rPr>
          <w:b/>
          <w:bCs/>
          <w:lang w:val="en-US"/>
        </w:rPr>
        <w:t xml:space="preserve">Quality aspect - </w:t>
      </w:r>
      <w:r w:rsidR="00ED65F4" w:rsidRPr="003C05B6">
        <w:rPr>
          <w:b/>
          <w:lang w:val="en-US"/>
        </w:rPr>
        <w:t>Confidentiality</w:t>
      </w:r>
      <w:r w:rsidR="0008033C">
        <w:rPr>
          <w:b/>
          <w:bCs/>
          <w:lang w:val="en-US"/>
        </w:rPr>
        <w:t>, Integrity &amp;</w:t>
      </w:r>
      <w:r>
        <w:rPr>
          <w:b/>
          <w:bCs/>
          <w:lang w:val="en-US"/>
        </w:rPr>
        <w:t xml:space="preserve"> </w:t>
      </w:r>
      <w:r w:rsidR="0046054A" w:rsidRPr="003C05B6">
        <w:rPr>
          <w:b/>
          <w:lang w:val="en-US"/>
        </w:rPr>
        <w:t>Availability</w:t>
      </w:r>
      <w:r w:rsidR="00A43087">
        <w:rPr>
          <w:b/>
          <w:lang w:val="en-US"/>
        </w:rPr>
        <w:br/>
      </w:r>
      <w:r w:rsidR="00E92952">
        <w:rPr>
          <w:lang w:val="en-US"/>
        </w:rPr>
        <w:t xml:space="preserve">The influence </w:t>
      </w:r>
      <w:r w:rsidR="006934E2">
        <w:rPr>
          <w:lang w:val="en-US"/>
        </w:rPr>
        <w:t>of</w:t>
      </w:r>
      <w:r w:rsidR="00E92952">
        <w:rPr>
          <w:lang w:val="en-US"/>
        </w:rPr>
        <w:t xml:space="preserve"> this risk on the quality aspects differs based on the hack. </w:t>
      </w:r>
      <w:r w:rsidR="003E0BD8">
        <w:rPr>
          <w:lang w:val="en-US"/>
        </w:rPr>
        <w:t xml:space="preserve">If the hack </w:t>
      </w:r>
      <w:r w:rsidR="001E54F2">
        <w:rPr>
          <w:lang w:val="en-US"/>
        </w:rPr>
        <w:t xml:space="preserve">is </w:t>
      </w:r>
      <w:r w:rsidR="00B4534A">
        <w:rPr>
          <w:lang w:val="en-US"/>
        </w:rPr>
        <w:t>meant to</w:t>
      </w:r>
      <w:r w:rsidR="000E081D">
        <w:rPr>
          <w:lang w:val="en-US"/>
        </w:rPr>
        <w:t xml:space="preserve"> capture the data to withhold Atos from accessing their data, this would have a lot of effect on the availability of the data. </w:t>
      </w:r>
      <w:r w:rsidR="00AD1B65">
        <w:rPr>
          <w:lang w:val="en-US"/>
        </w:rPr>
        <w:t xml:space="preserve">However, in case of a hack </w:t>
      </w:r>
      <w:r w:rsidR="00FE2E92">
        <w:rPr>
          <w:lang w:val="en-US"/>
        </w:rPr>
        <w:t xml:space="preserve">that would open the data to the rest of the world, this would have a high impact on </w:t>
      </w:r>
      <w:r w:rsidR="003839F3">
        <w:rPr>
          <w:lang w:val="en-US"/>
        </w:rPr>
        <w:t>confidentiality</w:t>
      </w:r>
      <w:r w:rsidR="00DD16E4">
        <w:rPr>
          <w:lang w:val="en-US"/>
        </w:rPr>
        <w:t xml:space="preserve">. </w:t>
      </w:r>
      <w:r w:rsidR="00F87382">
        <w:rPr>
          <w:lang w:val="en-US"/>
        </w:rPr>
        <w:t xml:space="preserve">Integrity is about </w:t>
      </w:r>
      <w:r w:rsidR="005524E6">
        <w:rPr>
          <w:lang w:val="en-US"/>
        </w:rPr>
        <w:t xml:space="preserve">the </w:t>
      </w:r>
      <w:r w:rsidR="00F87382">
        <w:rPr>
          <w:lang w:val="en-US"/>
        </w:rPr>
        <w:t xml:space="preserve">correctness and fullness of the data. When a hack would remove some of the data this would </w:t>
      </w:r>
      <w:r w:rsidR="005524E6">
        <w:rPr>
          <w:lang w:val="en-US"/>
        </w:rPr>
        <w:t>affect</w:t>
      </w:r>
      <w:r w:rsidR="005D64E0">
        <w:rPr>
          <w:lang w:val="en-US"/>
        </w:rPr>
        <w:t xml:space="preserve"> the completeness of the data and </w:t>
      </w:r>
      <w:r w:rsidR="00BA0432">
        <w:rPr>
          <w:lang w:val="en-US"/>
        </w:rPr>
        <w:t>thus on the integrity.</w:t>
      </w:r>
    </w:p>
    <w:p w14:paraId="529BAE63" w14:textId="1498A746" w:rsidR="00D90455" w:rsidRPr="003E0BD8" w:rsidRDefault="007E2526" w:rsidP="00D90455">
      <w:pPr>
        <w:pStyle w:val="Kop4"/>
        <w:rPr>
          <w:lang w:val="en-US"/>
        </w:rPr>
      </w:pPr>
      <w:r w:rsidRPr="00613FDB">
        <w:rPr>
          <w:lang w:val="en-US"/>
        </w:rPr>
        <w:t>R4 – Access for unauthorized users</w:t>
      </w:r>
      <w:r w:rsidR="009F5999" w:rsidRPr="003E0BD8">
        <w:rPr>
          <w:lang w:val="en-US"/>
        </w:rPr>
        <w:t xml:space="preserve"> </w:t>
      </w:r>
      <w:r w:rsidR="00AB4A6A">
        <w:rPr>
          <w:lang w:val="en-US"/>
        </w:rPr>
        <w:t>–</w:t>
      </w:r>
      <w:r w:rsidR="009F5999" w:rsidRPr="003E0BD8">
        <w:rPr>
          <w:lang w:val="en-US"/>
        </w:rPr>
        <w:t xml:space="preserve"> Mitigate</w:t>
      </w:r>
      <w:r w:rsidR="00AB4A6A">
        <w:rPr>
          <w:lang w:val="en-US"/>
        </w:rPr>
        <w:t xml:space="preserve"> – A.13.2.1</w:t>
      </w:r>
    </w:p>
    <w:p w14:paraId="000599D3" w14:textId="29187814" w:rsidR="00BA0432" w:rsidRPr="00A43087" w:rsidRDefault="000A4560" w:rsidP="00083B8C">
      <w:pPr>
        <w:rPr>
          <w:b/>
          <w:lang w:val="en-US"/>
        </w:rPr>
      </w:pPr>
      <w:r w:rsidRPr="0029011A">
        <w:rPr>
          <w:b/>
          <w:lang w:val="en-US"/>
        </w:rPr>
        <w:t xml:space="preserve">Quality aspect - </w:t>
      </w:r>
      <w:r w:rsidR="004B52B9" w:rsidRPr="0029011A">
        <w:rPr>
          <w:b/>
          <w:lang w:val="en-US"/>
        </w:rPr>
        <w:t>Confidentiality</w:t>
      </w:r>
      <w:r w:rsidRPr="0029011A">
        <w:rPr>
          <w:b/>
          <w:lang w:val="en-US"/>
        </w:rPr>
        <w:t xml:space="preserve"> &amp; Integrity</w:t>
      </w:r>
      <w:r w:rsidR="00A43087">
        <w:rPr>
          <w:b/>
          <w:lang w:val="en-US"/>
        </w:rPr>
        <w:br/>
      </w:r>
      <w:r w:rsidR="00D1561D" w:rsidRPr="00A07CEF">
        <w:rPr>
          <w:lang w:val="en-US"/>
        </w:rPr>
        <w:t>For this risk</w:t>
      </w:r>
      <w:r w:rsidR="005524E6">
        <w:rPr>
          <w:lang w:val="en-US"/>
        </w:rPr>
        <w:t>,</w:t>
      </w:r>
      <w:r w:rsidR="00D1561D" w:rsidRPr="00A07CEF">
        <w:rPr>
          <w:lang w:val="en-US"/>
        </w:rPr>
        <w:t xml:space="preserve"> it </w:t>
      </w:r>
      <w:r w:rsidR="00A07CEF" w:rsidRPr="00A07CEF">
        <w:rPr>
          <w:lang w:val="en-US"/>
        </w:rPr>
        <w:t>i</w:t>
      </w:r>
      <w:r w:rsidR="00A07CEF">
        <w:rPr>
          <w:lang w:val="en-US"/>
        </w:rPr>
        <w:t xml:space="preserve">s the same as with the </w:t>
      </w:r>
      <w:r w:rsidR="007639E3">
        <w:rPr>
          <w:lang w:val="en-US"/>
        </w:rPr>
        <w:t>hack. A</w:t>
      </w:r>
      <w:r w:rsidR="00780848">
        <w:rPr>
          <w:lang w:val="en-US"/>
        </w:rPr>
        <w:t xml:space="preserve">n unauthorized user </w:t>
      </w:r>
      <w:r w:rsidR="00023095">
        <w:rPr>
          <w:lang w:val="en-US"/>
        </w:rPr>
        <w:t xml:space="preserve">can </w:t>
      </w:r>
      <w:r w:rsidR="00EE1258">
        <w:rPr>
          <w:lang w:val="en-US"/>
        </w:rPr>
        <w:t>alter the data</w:t>
      </w:r>
      <w:r w:rsidR="00023095">
        <w:rPr>
          <w:lang w:val="en-US"/>
        </w:rPr>
        <w:t xml:space="preserve"> </w:t>
      </w:r>
      <w:r w:rsidR="005C2740">
        <w:rPr>
          <w:lang w:val="en-US"/>
        </w:rPr>
        <w:t xml:space="preserve">by mistake </w:t>
      </w:r>
      <w:r w:rsidR="00DD5A41">
        <w:rPr>
          <w:lang w:val="en-US"/>
        </w:rPr>
        <w:t>or</w:t>
      </w:r>
      <w:r w:rsidR="005C2740">
        <w:rPr>
          <w:lang w:val="en-US"/>
        </w:rPr>
        <w:t xml:space="preserve"> on purpose</w:t>
      </w:r>
      <w:r w:rsidR="00D0766A">
        <w:rPr>
          <w:lang w:val="en-US"/>
        </w:rPr>
        <w:t xml:space="preserve"> which, based on the intention, could results in</w:t>
      </w:r>
      <w:r w:rsidR="00430E44">
        <w:rPr>
          <w:lang w:val="en-US"/>
        </w:rPr>
        <w:t xml:space="preserve"> </w:t>
      </w:r>
      <w:r w:rsidR="00DA0677">
        <w:rPr>
          <w:lang w:val="en-US"/>
        </w:rPr>
        <w:t xml:space="preserve">reputational damage because </w:t>
      </w:r>
      <w:r w:rsidR="002B0B39">
        <w:rPr>
          <w:lang w:val="en-US"/>
        </w:rPr>
        <w:t xml:space="preserve">confidentiality is compromised. </w:t>
      </w:r>
      <w:r w:rsidR="00E04F83">
        <w:rPr>
          <w:lang w:val="en-US"/>
        </w:rPr>
        <w:t>Otherwise, the unauthorized access could, like the hack, result in incompleteness of the data.</w:t>
      </w:r>
    </w:p>
    <w:p w14:paraId="35C322D7" w14:textId="6A386B2F" w:rsidR="00B17B97" w:rsidRPr="00B17B97" w:rsidRDefault="007E2526" w:rsidP="00B17B97">
      <w:pPr>
        <w:pStyle w:val="Kop4"/>
        <w:rPr>
          <w:lang w:val="en-US"/>
        </w:rPr>
      </w:pPr>
      <w:r w:rsidRPr="00613FDB">
        <w:rPr>
          <w:lang w:val="en-US"/>
        </w:rPr>
        <w:t xml:space="preserve">R5 </w:t>
      </w:r>
      <w:r w:rsidR="000C724E" w:rsidRPr="00613FDB">
        <w:rPr>
          <w:lang w:val="en-US"/>
        </w:rPr>
        <w:t>–</w:t>
      </w:r>
      <w:r w:rsidRPr="00613FDB">
        <w:rPr>
          <w:lang w:val="en-US"/>
        </w:rPr>
        <w:t xml:space="preserve"> </w:t>
      </w:r>
      <w:r w:rsidR="000C724E" w:rsidRPr="00613FDB">
        <w:rPr>
          <w:lang w:val="en-US"/>
        </w:rPr>
        <w:t>Vendor lock-in</w:t>
      </w:r>
      <w:r w:rsidR="009B585E" w:rsidRPr="00613FDB">
        <w:rPr>
          <w:lang w:val="en-US"/>
        </w:rPr>
        <w:t xml:space="preserve"> (access prevention to own data)</w:t>
      </w:r>
      <w:r w:rsidR="009F5999" w:rsidRPr="00BA0432">
        <w:rPr>
          <w:lang w:val="en-US"/>
        </w:rPr>
        <w:t xml:space="preserve"> </w:t>
      </w:r>
      <w:r w:rsidR="00442E3F">
        <w:rPr>
          <w:lang w:val="en-US"/>
        </w:rPr>
        <w:t>–</w:t>
      </w:r>
      <w:r w:rsidR="009F5999" w:rsidRPr="00BA0432">
        <w:rPr>
          <w:lang w:val="en-US"/>
        </w:rPr>
        <w:t xml:space="preserve"> Accept</w:t>
      </w:r>
    </w:p>
    <w:p w14:paraId="2A97E0E3" w14:textId="142813F9" w:rsidR="00A5193A" w:rsidRPr="00A43087" w:rsidRDefault="00442E3F" w:rsidP="00442E3F">
      <w:pPr>
        <w:rPr>
          <w:b/>
          <w:lang w:val="en-US"/>
        </w:rPr>
      </w:pPr>
      <w:r>
        <w:rPr>
          <w:b/>
          <w:bCs/>
          <w:lang w:val="en-US"/>
        </w:rPr>
        <w:t xml:space="preserve">Quality aspect </w:t>
      </w:r>
      <w:r w:rsidR="00A5193A">
        <w:rPr>
          <w:b/>
          <w:bCs/>
          <w:lang w:val="en-US"/>
        </w:rPr>
        <w:t>–</w:t>
      </w:r>
      <w:r>
        <w:rPr>
          <w:b/>
          <w:bCs/>
          <w:lang w:val="en-US"/>
        </w:rPr>
        <w:t xml:space="preserve"> Availability</w:t>
      </w:r>
      <w:r w:rsidR="00A43087">
        <w:rPr>
          <w:b/>
          <w:bCs/>
          <w:lang w:val="en-US"/>
        </w:rPr>
        <w:br/>
      </w:r>
      <w:r w:rsidR="00703A9C">
        <w:rPr>
          <w:lang w:val="en-US"/>
        </w:rPr>
        <w:t xml:space="preserve">A vendor lock-in could result </w:t>
      </w:r>
      <w:r w:rsidR="006457BB">
        <w:rPr>
          <w:lang w:val="en-US"/>
        </w:rPr>
        <w:t>in restrictions on access to an organization its data. This directly impact</w:t>
      </w:r>
      <w:r w:rsidR="0058394A">
        <w:rPr>
          <w:lang w:val="en-US"/>
        </w:rPr>
        <w:t>s</w:t>
      </w:r>
      <w:r w:rsidR="006457BB">
        <w:rPr>
          <w:lang w:val="en-US"/>
        </w:rPr>
        <w:t xml:space="preserve"> availability and could result in operational damage. </w:t>
      </w:r>
    </w:p>
    <w:p w14:paraId="7E351F31" w14:textId="49FD57C7" w:rsidR="007B7DFC" w:rsidRPr="007646E3" w:rsidRDefault="009B585E" w:rsidP="007B7DFC">
      <w:pPr>
        <w:pStyle w:val="Kop4"/>
        <w:rPr>
          <w:lang w:val="en-US"/>
        </w:rPr>
      </w:pPr>
      <w:r w:rsidRPr="00613FDB">
        <w:rPr>
          <w:lang w:val="en-US"/>
        </w:rPr>
        <w:t xml:space="preserve">R6 </w:t>
      </w:r>
      <w:r w:rsidR="000879BF" w:rsidRPr="00613FDB">
        <w:rPr>
          <w:lang w:val="en-US"/>
        </w:rPr>
        <w:t>–</w:t>
      </w:r>
      <w:r w:rsidRPr="00613FDB">
        <w:rPr>
          <w:lang w:val="en-US"/>
        </w:rPr>
        <w:t xml:space="preserve"> </w:t>
      </w:r>
      <w:r w:rsidR="000879BF" w:rsidRPr="00613FDB">
        <w:rPr>
          <w:lang w:val="en-US"/>
        </w:rPr>
        <w:t>Data storage device (server) fails</w:t>
      </w:r>
      <w:r w:rsidR="009F5999" w:rsidRPr="007646E3">
        <w:rPr>
          <w:lang w:val="en-US"/>
        </w:rPr>
        <w:t xml:space="preserve"> </w:t>
      </w:r>
      <w:r w:rsidR="008D7921" w:rsidRPr="007646E3">
        <w:rPr>
          <w:lang w:val="en-US"/>
        </w:rPr>
        <w:t>–</w:t>
      </w:r>
      <w:r w:rsidR="009F5999" w:rsidRPr="007646E3">
        <w:rPr>
          <w:lang w:val="en-US"/>
        </w:rPr>
        <w:t xml:space="preserve"> Transfer</w:t>
      </w:r>
      <w:r w:rsidR="00D53442">
        <w:rPr>
          <w:lang w:val="en-US"/>
        </w:rPr>
        <w:t xml:space="preserve"> – A.17.1.3</w:t>
      </w:r>
    </w:p>
    <w:p w14:paraId="4B0A636E" w14:textId="154786DA" w:rsidR="00386405" w:rsidRPr="00A43087" w:rsidRDefault="00C86A13" w:rsidP="008D7921">
      <w:pPr>
        <w:rPr>
          <w:b/>
          <w:lang w:val="en-US"/>
        </w:rPr>
      </w:pPr>
      <w:r w:rsidRPr="000E38FF">
        <w:rPr>
          <w:b/>
          <w:lang w:val="en-US"/>
        </w:rPr>
        <w:t>Quality aspect – Availability</w:t>
      </w:r>
      <w:r w:rsidR="00A43087">
        <w:rPr>
          <w:b/>
          <w:lang w:val="en-US"/>
        </w:rPr>
        <w:br/>
      </w:r>
      <w:r w:rsidR="00B85E73">
        <w:rPr>
          <w:bCs/>
          <w:lang w:val="en-US"/>
        </w:rPr>
        <w:t xml:space="preserve">A server failing means that it is no longer available to access. </w:t>
      </w:r>
      <w:r w:rsidR="00D43A2F">
        <w:rPr>
          <w:bCs/>
          <w:lang w:val="en-US"/>
        </w:rPr>
        <w:t xml:space="preserve"> </w:t>
      </w:r>
      <w:r w:rsidR="00D66AF7">
        <w:rPr>
          <w:bCs/>
          <w:lang w:val="en-US"/>
        </w:rPr>
        <w:t>Since most, if not all, processes require a computer</w:t>
      </w:r>
      <w:r w:rsidR="00296835">
        <w:rPr>
          <w:bCs/>
          <w:lang w:val="en-US"/>
        </w:rPr>
        <w:t xml:space="preserve"> (connected to an organizations’ server)</w:t>
      </w:r>
      <w:r w:rsidR="00E56FAE">
        <w:rPr>
          <w:bCs/>
          <w:lang w:val="en-US"/>
        </w:rPr>
        <w:t>, no access means that availability will be dow</w:t>
      </w:r>
      <w:r w:rsidR="004C3E5F">
        <w:rPr>
          <w:bCs/>
          <w:lang w:val="en-US"/>
        </w:rPr>
        <w:t xml:space="preserve">n. </w:t>
      </w:r>
      <w:r w:rsidR="00A5193A">
        <w:rPr>
          <w:bCs/>
          <w:lang w:val="en-US"/>
        </w:rPr>
        <w:t>Availability that goes down means a direct effect on operations and thus created operational damage.</w:t>
      </w:r>
    </w:p>
    <w:p w14:paraId="0E328FAC" w14:textId="2EC662F7" w:rsidR="007B7DFC" w:rsidRPr="00547750" w:rsidRDefault="000879BF" w:rsidP="007B7DFC">
      <w:pPr>
        <w:pStyle w:val="Kop4"/>
        <w:rPr>
          <w:lang w:val="en-US"/>
        </w:rPr>
      </w:pPr>
      <w:r w:rsidRPr="00613FDB">
        <w:rPr>
          <w:lang w:val="en-US"/>
        </w:rPr>
        <w:t>R7 – Data gets corrupted (data rot)</w:t>
      </w:r>
      <w:r w:rsidR="009F5999" w:rsidRPr="00547750">
        <w:rPr>
          <w:lang w:val="en-US"/>
        </w:rPr>
        <w:t xml:space="preserve"> </w:t>
      </w:r>
      <w:r w:rsidR="008D7921" w:rsidRPr="00547750">
        <w:rPr>
          <w:lang w:val="en-US"/>
        </w:rPr>
        <w:t>–</w:t>
      </w:r>
      <w:r w:rsidR="009F5999" w:rsidRPr="00547750">
        <w:rPr>
          <w:lang w:val="en-US"/>
        </w:rPr>
        <w:t xml:space="preserve"> Accept</w:t>
      </w:r>
    </w:p>
    <w:p w14:paraId="4675CC27" w14:textId="291BF38D" w:rsidR="003647A3" w:rsidRPr="00A43087" w:rsidRDefault="00D43A2F" w:rsidP="00D8453A">
      <w:pPr>
        <w:rPr>
          <w:b/>
          <w:lang w:val="en-US"/>
        </w:rPr>
      </w:pPr>
      <w:r>
        <w:rPr>
          <w:b/>
          <w:bCs/>
          <w:lang w:val="en-US"/>
        </w:rPr>
        <w:t xml:space="preserve">Quality aspect </w:t>
      </w:r>
      <w:r w:rsidR="0067447B">
        <w:rPr>
          <w:b/>
          <w:bCs/>
          <w:lang w:val="en-US"/>
        </w:rPr>
        <w:t>–</w:t>
      </w:r>
      <w:r>
        <w:rPr>
          <w:b/>
          <w:bCs/>
          <w:lang w:val="en-US"/>
        </w:rPr>
        <w:t xml:space="preserve"> Integrity</w:t>
      </w:r>
      <w:r w:rsidR="00A43087">
        <w:rPr>
          <w:b/>
          <w:lang w:val="en-US"/>
        </w:rPr>
        <w:br/>
      </w:r>
      <w:r w:rsidR="00092C7A">
        <w:rPr>
          <w:lang w:val="en-US"/>
        </w:rPr>
        <w:t xml:space="preserve">Data getting corrupted can be the result of a lot of things, which is already explained in another chapter. </w:t>
      </w:r>
      <w:r w:rsidR="00205A95">
        <w:rPr>
          <w:lang w:val="en-US"/>
        </w:rPr>
        <w:t xml:space="preserve">Chances of it happening and damaging a system </w:t>
      </w:r>
      <w:r w:rsidR="00924386">
        <w:rPr>
          <w:lang w:val="en-US"/>
        </w:rPr>
        <w:t>are</w:t>
      </w:r>
      <w:r w:rsidR="00205A95">
        <w:rPr>
          <w:lang w:val="en-US"/>
        </w:rPr>
        <w:t xml:space="preserve"> low, but if data rot occurs beyond repair that would result in loss of int</w:t>
      </w:r>
      <w:r w:rsidR="00113661">
        <w:rPr>
          <w:lang w:val="en-US"/>
        </w:rPr>
        <w:t xml:space="preserve">egrity. </w:t>
      </w:r>
    </w:p>
    <w:p w14:paraId="36F648FC" w14:textId="77777777" w:rsidR="00CF323F" w:rsidRDefault="00CF323F">
      <w:pPr>
        <w:rPr>
          <w:rFonts w:asciiTheme="majorHAnsi" w:eastAsiaTheme="majorEastAsia" w:hAnsiTheme="majorHAnsi" w:cstheme="majorBidi"/>
          <w:i/>
          <w:iCs/>
          <w:color w:val="2F5496" w:themeColor="accent1" w:themeShade="BF"/>
          <w:lang w:val="en-US"/>
        </w:rPr>
      </w:pPr>
      <w:bookmarkStart w:id="77" w:name="_Toc72489287"/>
      <w:r>
        <w:rPr>
          <w:lang w:val="en-US"/>
        </w:rPr>
        <w:br w:type="page"/>
      </w:r>
    </w:p>
    <w:p w14:paraId="42BA255D" w14:textId="305B3ED7" w:rsidR="00862D13" w:rsidRPr="00862D13" w:rsidRDefault="006C762E" w:rsidP="00862D13">
      <w:pPr>
        <w:pStyle w:val="Kop4"/>
        <w:rPr>
          <w:lang w:val="en-US"/>
        </w:rPr>
      </w:pPr>
      <w:r>
        <w:rPr>
          <w:lang w:val="en-US"/>
        </w:rPr>
        <w:t>Effectivity, Exclusivity</w:t>
      </w:r>
      <w:r w:rsidR="00924386">
        <w:rPr>
          <w:lang w:val="en-US"/>
        </w:rPr>
        <w:t>,</w:t>
      </w:r>
      <w:r>
        <w:rPr>
          <w:lang w:val="en-US"/>
        </w:rPr>
        <w:t xml:space="preserve"> and Verifiability</w:t>
      </w:r>
    </w:p>
    <w:p w14:paraId="3C8B8ABA" w14:textId="5BB2C789" w:rsidR="00180F5E" w:rsidRPr="00D8453A" w:rsidRDefault="001D244A" w:rsidP="00D8453A">
      <w:pPr>
        <w:rPr>
          <w:lang w:val="en-US"/>
        </w:rPr>
      </w:pPr>
      <w:r>
        <w:rPr>
          <w:lang w:val="en-US"/>
        </w:rPr>
        <w:t xml:space="preserve">All the risks have been </w:t>
      </w:r>
      <w:r w:rsidR="00DE78EA">
        <w:rPr>
          <w:lang w:val="en-US"/>
        </w:rPr>
        <w:t>linked to quality aspects, which leaves effectivity, exclusivity</w:t>
      </w:r>
      <w:r w:rsidR="009E24C0" w:rsidRPr="0029011A">
        <w:rPr>
          <w:lang w:val="en-US"/>
        </w:rPr>
        <w:t>,</w:t>
      </w:r>
      <w:r w:rsidR="00DE78EA">
        <w:rPr>
          <w:lang w:val="en-US"/>
        </w:rPr>
        <w:t xml:space="preserve"> and verifiability. </w:t>
      </w:r>
      <w:r w:rsidR="00180F5E">
        <w:rPr>
          <w:lang w:val="en-US"/>
        </w:rPr>
        <w:br/>
        <w:t xml:space="preserve">These three quality aspects are still affected by certain risks occurring, but </w:t>
      </w:r>
      <w:r w:rsidR="00251115">
        <w:rPr>
          <w:lang w:val="en-US"/>
        </w:rPr>
        <w:t xml:space="preserve">more as a </w:t>
      </w:r>
      <w:r w:rsidR="007574EE">
        <w:rPr>
          <w:lang w:val="en-US"/>
        </w:rPr>
        <w:t xml:space="preserve">side effect </w:t>
      </w:r>
      <w:r w:rsidR="00043A05">
        <w:rPr>
          <w:lang w:val="en-US"/>
        </w:rPr>
        <w:t>than as a main.</w:t>
      </w:r>
    </w:p>
    <w:p w14:paraId="684D139D" w14:textId="415D7223" w:rsidR="00043A05" w:rsidRDefault="00CF323F" w:rsidP="004D6604">
      <w:pPr>
        <w:rPr>
          <w:lang w:val="en-US"/>
        </w:rPr>
      </w:pPr>
      <w:r>
        <w:rPr>
          <w:lang w:val="en-US"/>
        </w:rPr>
        <w:t>For good measure, an example</w:t>
      </w:r>
      <w:r w:rsidR="00924386">
        <w:rPr>
          <w:lang w:val="en-US"/>
        </w:rPr>
        <w:t>/</w:t>
      </w:r>
      <w:r w:rsidR="00B729DB">
        <w:rPr>
          <w:lang w:val="en-US"/>
        </w:rPr>
        <w:t>explanation</w:t>
      </w:r>
      <w:r>
        <w:rPr>
          <w:lang w:val="en-US"/>
        </w:rPr>
        <w:t xml:space="preserve"> for the three above mentioned </w:t>
      </w:r>
      <w:r w:rsidR="004D6604">
        <w:rPr>
          <w:lang w:val="en-US"/>
        </w:rPr>
        <w:t>quality aspects and how they are affected</w:t>
      </w:r>
      <w:r w:rsidR="00043A05">
        <w:rPr>
          <w:lang w:val="en-US"/>
        </w:rPr>
        <w:t>:</w:t>
      </w:r>
    </w:p>
    <w:p w14:paraId="4A7402CB" w14:textId="3109CD31" w:rsidR="00286978" w:rsidRPr="00286978" w:rsidRDefault="00397A49" w:rsidP="00B12675">
      <w:pPr>
        <w:pStyle w:val="Lijstalinea"/>
        <w:numPr>
          <w:ilvl w:val="0"/>
          <w:numId w:val="20"/>
        </w:numPr>
        <w:rPr>
          <w:rFonts w:eastAsiaTheme="minorHAnsi"/>
          <w:szCs w:val="22"/>
          <w:lang w:val="en-US"/>
        </w:rPr>
      </w:pPr>
      <w:r>
        <w:rPr>
          <w:b/>
          <w:bCs/>
          <w:lang w:val="en-US"/>
        </w:rPr>
        <w:t xml:space="preserve">Effectivity: </w:t>
      </w:r>
      <w:r w:rsidR="00B12675">
        <w:rPr>
          <w:b/>
          <w:bCs/>
          <w:lang w:val="en-US"/>
        </w:rPr>
        <w:br/>
      </w:r>
      <w:r w:rsidR="00B729DB">
        <w:rPr>
          <w:lang w:val="en-US"/>
        </w:rPr>
        <w:t xml:space="preserve">If any of the risks occur and other quality aspects are impacted, that means that the goals and requirements set by (end)users are not </w:t>
      </w:r>
      <w:r w:rsidR="006C20AF">
        <w:rPr>
          <w:lang w:val="en-US"/>
        </w:rPr>
        <w:t xml:space="preserve">accomplished. </w:t>
      </w:r>
    </w:p>
    <w:p w14:paraId="61CE324B" w14:textId="7F6580E4" w:rsidR="00D644AB" w:rsidRPr="00D644AB" w:rsidRDefault="00286978" w:rsidP="00B12675">
      <w:pPr>
        <w:pStyle w:val="Lijstalinea"/>
        <w:numPr>
          <w:ilvl w:val="0"/>
          <w:numId w:val="20"/>
        </w:numPr>
        <w:rPr>
          <w:rFonts w:eastAsiaTheme="minorHAnsi"/>
          <w:szCs w:val="22"/>
          <w:lang w:val="en-US"/>
        </w:rPr>
      </w:pPr>
      <w:r>
        <w:rPr>
          <w:b/>
          <w:bCs/>
          <w:lang w:val="en-US"/>
        </w:rPr>
        <w:t>Exclusivity:</w:t>
      </w:r>
      <w:r>
        <w:rPr>
          <w:lang w:val="en-US"/>
        </w:rPr>
        <w:t xml:space="preserve"> </w:t>
      </w:r>
      <w:r w:rsidR="00B12675">
        <w:rPr>
          <w:lang w:val="en-US"/>
        </w:rPr>
        <w:br/>
      </w:r>
      <w:r w:rsidR="001615E5">
        <w:rPr>
          <w:lang w:val="en-US"/>
        </w:rPr>
        <w:t>Exclusivity is a requirement that is programmed into an application</w:t>
      </w:r>
      <w:r w:rsidR="00924386">
        <w:rPr>
          <w:lang w:val="en-US"/>
        </w:rPr>
        <w:t>/</w:t>
      </w:r>
      <w:r w:rsidR="001615E5">
        <w:rPr>
          <w:lang w:val="en-US"/>
        </w:rPr>
        <w:t xml:space="preserve">solution. </w:t>
      </w:r>
      <w:r w:rsidR="00A96877">
        <w:rPr>
          <w:lang w:val="en-US"/>
        </w:rPr>
        <w:t>This Audit is about Data Security</w:t>
      </w:r>
      <w:r w:rsidR="00D644AB">
        <w:rPr>
          <w:lang w:val="en-US"/>
        </w:rPr>
        <w:t>, which means that a compromise of the systemin inherently means the exclusivity is at risk.</w:t>
      </w:r>
    </w:p>
    <w:p w14:paraId="6FFCA855" w14:textId="17AA99BB" w:rsidR="0059574E" w:rsidRPr="00043A05" w:rsidRDefault="00BB0937" w:rsidP="00B12675">
      <w:pPr>
        <w:pStyle w:val="Lijstalinea"/>
        <w:numPr>
          <w:ilvl w:val="0"/>
          <w:numId w:val="20"/>
        </w:numPr>
        <w:rPr>
          <w:rFonts w:eastAsiaTheme="minorHAnsi"/>
          <w:szCs w:val="22"/>
          <w:lang w:val="en-US"/>
        </w:rPr>
      </w:pPr>
      <w:r>
        <w:rPr>
          <w:b/>
          <w:bCs/>
          <w:lang w:val="en-US"/>
        </w:rPr>
        <w:t>Verifiability:</w:t>
      </w:r>
      <w:r>
        <w:rPr>
          <w:lang w:val="en-US"/>
        </w:rPr>
        <w:t xml:space="preserve"> </w:t>
      </w:r>
      <w:r w:rsidR="00B12675">
        <w:rPr>
          <w:lang w:val="en-US"/>
        </w:rPr>
        <w:br/>
      </w:r>
      <w:r w:rsidR="007F3274">
        <w:rPr>
          <w:lang w:val="en-US"/>
        </w:rPr>
        <w:t xml:space="preserve">Verifiability in basis means that the structure of everything is documented and that </w:t>
      </w:r>
      <w:r w:rsidR="004D328D">
        <w:rPr>
          <w:lang w:val="en-US"/>
        </w:rPr>
        <w:t xml:space="preserve">certain employees </w:t>
      </w:r>
      <w:r w:rsidR="00071F0E">
        <w:rPr>
          <w:lang w:val="en-US"/>
        </w:rPr>
        <w:t>know about this and know the structure. However, a compromise of the system means that verifiability is possibl</w:t>
      </w:r>
      <w:r w:rsidR="007B5B1E">
        <w:rPr>
          <w:lang w:val="en-US"/>
        </w:rPr>
        <w:t xml:space="preserve">y </w:t>
      </w:r>
      <w:r w:rsidR="002644B3">
        <w:rPr>
          <w:lang w:val="en-US"/>
        </w:rPr>
        <w:t>at risk.</w:t>
      </w:r>
      <w:r w:rsidR="0059574E" w:rsidRPr="006C762E">
        <w:rPr>
          <w:lang w:val="en-US"/>
        </w:rPr>
        <w:br w:type="page"/>
      </w:r>
    </w:p>
    <w:p w14:paraId="75F9104E" w14:textId="34A51DC1" w:rsidR="00125B33" w:rsidRDefault="00C86B32" w:rsidP="00125B33">
      <w:pPr>
        <w:pStyle w:val="Kop2"/>
        <w:rPr>
          <w:lang w:val="en-US"/>
        </w:rPr>
      </w:pPr>
      <w:bookmarkStart w:id="78" w:name="_Toc73438136"/>
      <w:bookmarkStart w:id="79" w:name="_Toc73534727"/>
      <w:r>
        <w:rPr>
          <w:lang w:val="en-US"/>
        </w:rPr>
        <w:t xml:space="preserve">Sub-question 3: </w:t>
      </w:r>
      <w:r w:rsidR="00CF4D0B">
        <w:rPr>
          <w:lang w:val="en-US"/>
        </w:rPr>
        <w:t>Advice on how to use the guidelines from the framework to assess data security?</w:t>
      </w:r>
      <w:bookmarkEnd w:id="77"/>
      <w:bookmarkEnd w:id="78"/>
      <w:bookmarkEnd w:id="79"/>
    </w:p>
    <w:p w14:paraId="109260D9" w14:textId="1780FD73" w:rsidR="00BB5490" w:rsidRDefault="00E921A2" w:rsidP="00BB5490">
      <w:pPr>
        <w:rPr>
          <w:lang w:val="en-US"/>
        </w:rPr>
      </w:pPr>
      <w:r>
        <w:rPr>
          <w:lang w:val="en-US"/>
        </w:rPr>
        <w:t xml:space="preserve">In sub-question 3 the following </w:t>
      </w:r>
      <w:r w:rsidR="001974DC">
        <w:rPr>
          <w:lang w:val="en-US"/>
        </w:rPr>
        <w:t>point will be addressed:</w:t>
      </w:r>
    </w:p>
    <w:p w14:paraId="7990178E" w14:textId="2F98AA2E" w:rsidR="00361C97" w:rsidRPr="00D1110B" w:rsidRDefault="00361C97" w:rsidP="002B3C51">
      <w:pPr>
        <w:pStyle w:val="Lijstalinea"/>
        <w:numPr>
          <w:ilvl w:val="0"/>
          <w:numId w:val="26"/>
        </w:numPr>
        <w:rPr>
          <w:lang w:val="en-US"/>
        </w:rPr>
      </w:pPr>
      <w:r w:rsidRPr="00D1110B">
        <w:rPr>
          <w:lang w:val="en-US"/>
        </w:rPr>
        <w:t xml:space="preserve">Add Atos control measures </w:t>
      </w:r>
      <w:r w:rsidR="00EF3D7F" w:rsidRPr="00D1110B">
        <w:rPr>
          <w:lang w:val="en-US"/>
        </w:rPr>
        <w:t>–</w:t>
      </w:r>
      <w:r w:rsidRPr="00D1110B">
        <w:rPr>
          <w:lang w:val="en-US"/>
        </w:rPr>
        <w:t xml:space="preserve"> </w:t>
      </w:r>
      <w:r w:rsidR="00EF3D7F" w:rsidRPr="00D1110B">
        <w:rPr>
          <w:lang w:val="en-US"/>
        </w:rPr>
        <w:t xml:space="preserve">based on the control measure </w:t>
      </w:r>
      <w:r w:rsidR="00104A5A" w:rsidRPr="00D1110B">
        <w:rPr>
          <w:lang w:val="en-US"/>
        </w:rPr>
        <w:t xml:space="preserve">of the ISO27001 </w:t>
      </w:r>
      <w:r w:rsidR="00D8266F" w:rsidRPr="00D1110B">
        <w:rPr>
          <w:lang w:val="en-US"/>
        </w:rPr>
        <w:t>documentation, advice control measures are given for the Atos company</w:t>
      </w:r>
      <w:r w:rsidR="00D1319A">
        <w:rPr>
          <w:lang w:val="en-US"/>
        </w:rPr>
        <w:t>;</w:t>
      </w:r>
    </w:p>
    <w:p w14:paraId="7D9D7461" w14:textId="17F97B90" w:rsidR="0091355B" w:rsidRPr="00D1110B" w:rsidRDefault="00361C97" w:rsidP="002B3C51">
      <w:pPr>
        <w:pStyle w:val="Lijstalinea"/>
        <w:numPr>
          <w:ilvl w:val="0"/>
          <w:numId w:val="26"/>
        </w:numPr>
        <w:rPr>
          <w:lang w:val="en-US"/>
        </w:rPr>
      </w:pPr>
      <w:r w:rsidRPr="00D1110B">
        <w:rPr>
          <w:lang w:val="en-US"/>
        </w:rPr>
        <w:t>The control measures stated in table 2 are connected to the risk assessment in figure 3-4</w:t>
      </w:r>
      <w:r w:rsidR="00D1319A">
        <w:rPr>
          <w:lang w:val="en-US"/>
        </w:rPr>
        <w:t>;</w:t>
      </w:r>
    </w:p>
    <w:p w14:paraId="095C980E" w14:textId="7BF85CC4" w:rsidR="00BB5490" w:rsidRPr="006A2EC3" w:rsidRDefault="00BB5490" w:rsidP="002B3C51">
      <w:pPr>
        <w:pStyle w:val="Lijstalinea"/>
        <w:numPr>
          <w:ilvl w:val="0"/>
          <w:numId w:val="26"/>
        </w:numPr>
        <w:rPr>
          <w:lang w:val="en-US"/>
        </w:rPr>
      </w:pPr>
      <w:r w:rsidRPr="00D1110B">
        <w:rPr>
          <w:lang w:val="en-US"/>
        </w:rPr>
        <w:t xml:space="preserve">The gross risk likelihood and impact are </w:t>
      </w:r>
      <w:r w:rsidRPr="006A2EC3">
        <w:rPr>
          <w:lang w:val="en-US"/>
        </w:rPr>
        <w:t xml:space="preserve">before </w:t>
      </w:r>
      <w:r w:rsidRPr="00D1110B">
        <w:rPr>
          <w:lang w:val="en-US"/>
        </w:rPr>
        <w:t xml:space="preserve">the control measures are applied, the net risk likelihood and impact are </w:t>
      </w:r>
      <w:r w:rsidRPr="006A2EC3">
        <w:rPr>
          <w:lang w:val="en-US"/>
        </w:rPr>
        <w:t xml:space="preserve">after </w:t>
      </w:r>
      <w:r w:rsidRPr="00D1110B">
        <w:rPr>
          <w:lang w:val="en-US"/>
        </w:rPr>
        <w:t>control measures are applied.</w:t>
      </w:r>
    </w:p>
    <w:p w14:paraId="1A02C10B" w14:textId="77777777" w:rsidR="00D1110B" w:rsidRPr="00D1110B" w:rsidRDefault="00D1110B" w:rsidP="00D1110B">
      <w:pPr>
        <w:pStyle w:val="Lijstalinea"/>
        <w:rPr>
          <w:lang w:val="en-US"/>
        </w:rPr>
      </w:pPr>
    </w:p>
    <w:p w14:paraId="61FF8FFA" w14:textId="6068A8FC" w:rsidR="00A22D59" w:rsidRDefault="00A22D59" w:rsidP="00A22D59">
      <w:pPr>
        <w:pStyle w:val="Kop3"/>
        <w:rPr>
          <w:lang w:val="en-US"/>
        </w:rPr>
      </w:pPr>
      <w:bookmarkStart w:id="80" w:name="_Toc73534728"/>
      <w:r>
        <w:rPr>
          <w:lang w:val="en-US"/>
        </w:rPr>
        <w:t>Control measures</w:t>
      </w:r>
      <w:bookmarkEnd w:id="80"/>
    </w:p>
    <w:p w14:paraId="75F6AB5B" w14:textId="3D4691F8" w:rsidR="00396257" w:rsidRPr="00547750" w:rsidRDefault="00396257" w:rsidP="00396257">
      <w:pPr>
        <w:rPr>
          <w:lang w:val="en-US"/>
        </w:rPr>
      </w:pPr>
      <w:r w:rsidRPr="00547750">
        <w:rPr>
          <w:lang w:val="en-US"/>
        </w:rPr>
        <w:t xml:space="preserve">These control measures are directly taken from the ISO27001, from each management objective that </w:t>
      </w:r>
      <w:r w:rsidR="00C97BE8">
        <w:rPr>
          <w:lang w:val="en-US"/>
        </w:rPr>
        <w:t>is</w:t>
      </w:r>
      <w:r w:rsidRPr="00547750">
        <w:rPr>
          <w:lang w:val="en-US"/>
        </w:rPr>
        <w:t xml:space="preserve"> mentioned in the scope of chapter 1.2 </w:t>
      </w:r>
      <w:r w:rsidR="00943B89">
        <w:rPr>
          <w:lang w:val="en-US"/>
        </w:rPr>
        <w:t>is</w:t>
      </w:r>
      <w:r w:rsidRPr="00547750">
        <w:rPr>
          <w:lang w:val="en-US"/>
        </w:rPr>
        <w:t xml:space="preserve"> in table</w:t>
      </w:r>
      <w:r w:rsidR="00943B89">
        <w:rPr>
          <w:lang w:val="en-US"/>
        </w:rPr>
        <w:t xml:space="preserve"> 3-3</w:t>
      </w:r>
      <w:r w:rsidRPr="00547750">
        <w:rPr>
          <w:lang w:val="en-US"/>
        </w:rPr>
        <w:t>. Each control measure will have a fourth column that addresses how Atos can apply these control measures for this project.</w:t>
      </w:r>
    </w:p>
    <w:p w14:paraId="1318C423" w14:textId="77777777" w:rsidR="00396257" w:rsidRPr="00547750" w:rsidRDefault="00396257" w:rsidP="00396257">
      <w:pPr>
        <w:rPr>
          <w:lang w:val="en-US"/>
        </w:rPr>
      </w:pPr>
      <w:r w:rsidRPr="00547750">
        <w:rPr>
          <w:lang w:val="en-US"/>
        </w:rPr>
        <w:t xml:space="preserve">Some control measures refer to </w:t>
      </w:r>
      <w:r w:rsidRPr="0029011A">
        <w:rPr>
          <w:lang w:val="en-US"/>
        </w:rPr>
        <w:fldChar w:fldCharType="begin"/>
      </w:r>
      <w:r w:rsidRPr="00547750">
        <w:rPr>
          <w:lang w:val="en-US"/>
        </w:rPr>
        <w:instrText xml:space="preserve"> REF _Ref72496558 \h </w:instrText>
      </w:r>
      <w:r w:rsidRPr="0029011A">
        <w:rPr>
          <w:lang w:val="en-US"/>
        </w:rPr>
      </w:r>
      <w:r w:rsidRPr="0029011A">
        <w:rPr>
          <w:lang w:val="en-US"/>
        </w:rPr>
        <w:fldChar w:fldCharType="separate"/>
      </w:r>
      <w:r w:rsidRPr="00B55307">
        <w:rPr>
          <w:lang w:val="en-US"/>
        </w:rPr>
        <w:t>Ap</w:t>
      </w:r>
      <w:r>
        <w:rPr>
          <w:lang w:val="en-US"/>
        </w:rPr>
        <w:t>pendix A – Control Measures</w:t>
      </w:r>
      <w:r w:rsidRPr="0029011A">
        <w:rPr>
          <w:lang w:val="en-US"/>
        </w:rPr>
        <w:fldChar w:fldCharType="end"/>
      </w:r>
      <w:r w:rsidRPr="00547750">
        <w:rPr>
          <w:lang w:val="en-US"/>
        </w:rPr>
        <w:t>, where a more in-depth explanation is added.</w:t>
      </w:r>
    </w:p>
    <w:p w14:paraId="382932C8" w14:textId="2C0E4BC9" w:rsidR="00396257" w:rsidRPr="0029011A" w:rsidRDefault="00396257" w:rsidP="00396257">
      <w:pPr>
        <w:pStyle w:val="Bijschrift"/>
        <w:keepNext/>
        <w:rPr>
          <w:lang w:val="en-US"/>
        </w:rPr>
      </w:pPr>
      <w:bookmarkStart w:id="81" w:name="_Toc73534744"/>
      <w:r w:rsidRPr="0029011A">
        <w:rPr>
          <w:lang w:val="en-US"/>
        </w:rPr>
        <w:t xml:space="preserve">Table </w:t>
      </w:r>
      <w:r w:rsidRPr="0029011A">
        <w:rPr>
          <w:lang w:val="en-US"/>
        </w:rPr>
        <w:fldChar w:fldCharType="begin"/>
      </w:r>
      <w:r w:rsidRPr="0029011A">
        <w:rPr>
          <w:lang w:val="en-US"/>
        </w:rPr>
        <w:instrText xml:space="preserve"> STYLEREF 1 \s </w:instrText>
      </w:r>
      <w:r w:rsidRPr="0029011A">
        <w:rPr>
          <w:lang w:val="en-US"/>
        </w:rPr>
        <w:fldChar w:fldCharType="separate"/>
      </w:r>
      <w:r w:rsidR="001941B5">
        <w:rPr>
          <w:noProof/>
          <w:lang w:val="en-US"/>
        </w:rPr>
        <w:t>3</w:t>
      </w:r>
      <w:r w:rsidRPr="0029011A">
        <w:rPr>
          <w:lang w:val="en-US"/>
        </w:rPr>
        <w:fldChar w:fldCharType="end"/>
      </w:r>
      <w:r w:rsidRPr="0029011A">
        <w:rPr>
          <w:lang w:val="en-US"/>
        </w:rPr>
        <w:noBreakHyphen/>
      </w:r>
      <w:r w:rsidRPr="0029011A">
        <w:rPr>
          <w:lang w:val="en-US"/>
        </w:rPr>
        <w:fldChar w:fldCharType="begin"/>
      </w:r>
      <w:r w:rsidRPr="0029011A">
        <w:rPr>
          <w:lang w:val="en-US"/>
        </w:rPr>
        <w:instrText xml:space="preserve"> SEQ Table \* ARABIC \s 1 </w:instrText>
      </w:r>
      <w:r w:rsidRPr="0029011A">
        <w:rPr>
          <w:lang w:val="en-US"/>
        </w:rPr>
        <w:fldChar w:fldCharType="separate"/>
      </w:r>
      <w:r w:rsidR="001941B5">
        <w:rPr>
          <w:noProof/>
          <w:lang w:val="en-US"/>
        </w:rPr>
        <w:t>3</w:t>
      </w:r>
      <w:r w:rsidRPr="0029011A">
        <w:rPr>
          <w:lang w:val="en-US"/>
        </w:rPr>
        <w:fldChar w:fldCharType="end"/>
      </w:r>
      <w:r w:rsidRPr="0029011A">
        <w:rPr>
          <w:lang w:val="en-US"/>
        </w:rPr>
        <w:t xml:space="preserve"> - ISO 27001: A.10: Cryptography</w:t>
      </w:r>
      <w:bookmarkEnd w:id="81"/>
    </w:p>
    <w:tbl>
      <w:tblPr>
        <w:tblStyle w:val="Tabelraster"/>
        <w:tblW w:w="0" w:type="auto"/>
        <w:tblLook w:val="04A0" w:firstRow="1" w:lastRow="0" w:firstColumn="1" w:lastColumn="0" w:noHBand="0" w:noVBand="1"/>
      </w:tblPr>
      <w:tblGrid>
        <w:gridCol w:w="956"/>
        <w:gridCol w:w="2300"/>
        <w:gridCol w:w="2834"/>
        <w:gridCol w:w="2970"/>
      </w:tblGrid>
      <w:tr w:rsidR="00396257" w:rsidRPr="007A2C94" w14:paraId="211A33FB" w14:textId="77777777" w:rsidTr="00613F9B">
        <w:tc>
          <w:tcPr>
            <w:tcW w:w="9062" w:type="dxa"/>
            <w:gridSpan w:val="4"/>
          </w:tcPr>
          <w:p w14:paraId="1F8DE1C0" w14:textId="77777777" w:rsidR="00396257" w:rsidRPr="0029011A" w:rsidRDefault="00396257" w:rsidP="00613F9B">
            <w:pPr>
              <w:rPr>
                <w:b/>
                <w:lang w:val="en-US"/>
              </w:rPr>
            </w:pPr>
            <w:r w:rsidRPr="0029011A">
              <w:rPr>
                <w:b/>
                <w:lang w:val="en-US"/>
              </w:rPr>
              <w:t>A.10 Cryptography</w:t>
            </w:r>
          </w:p>
        </w:tc>
      </w:tr>
      <w:tr w:rsidR="00396257" w:rsidRPr="007A2C94" w14:paraId="587789B1" w14:textId="77777777" w:rsidTr="00613F9B">
        <w:tc>
          <w:tcPr>
            <w:tcW w:w="9062" w:type="dxa"/>
            <w:gridSpan w:val="4"/>
          </w:tcPr>
          <w:p w14:paraId="0548E4A0" w14:textId="77777777" w:rsidR="00396257" w:rsidRPr="0029011A" w:rsidRDefault="00396257" w:rsidP="00613F9B">
            <w:pPr>
              <w:rPr>
                <w:b/>
                <w:lang w:val="en-US"/>
              </w:rPr>
            </w:pPr>
            <w:r w:rsidRPr="0029011A">
              <w:rPr>
                <w:b/>
                <w:lang w:val="en-US"/>
              </w:rPr>
              <w:t>A.10.1 Cryptographic control measures</w:t>
            </w:r>
          </w:p>
        </w:tc>
      </w:tr>
      <w:tr w:rsidR="00396257" w:rsidRPr="003E18AF" w14:paraId="5BE2E995" w14:textId="77777777" w:rsidTr="00613F9B">
        <w:tc>
          <w:tcPr>
            <w:tcW w:w="9062" w:type="dxa"/>
            <w:gridSpan w:val="4"/>
          </w:tcPr>
          <w:p w14:paraId="7CEA34A6" w14:textId="77777777" w:rsidR="00396257" w:rsidRPr="00547750" w:rsidRDefault="00396257" w:rsidP="00613F9B">
            <w:pPr>
              <w:rPr>
                <w:lang w:val="en-US"/>
              </w:rPr>
            </w:pPr>
            <w:r w:rsidRPr="00547750">
              <w:rPr>
                <w:lang w:val="en-US"/>
              </w:rPr>
              <w:t xml:space="preserve">Goal: Ensure correct and effective use of cryptography to protect confidentiality, authenticity </w:t>
            </w:r>
          </w:p>
          <w:p w14:paraId="3FF2ACFB" w14:textId="4C7C3B6B" w:rsidR="00396257" w:rsidRPr="00547750" w:rsidRDefault="00396257" w:rsidP="00613F9B">
            <w:pPr>
              <w:rPr>
                <w:lang w:val="en-US"/>
              </w:rPr>
            </w:pPr>
            <w:r w:rsidRPr="00547750">
              <w:rPr>
                <w:lang w:val="en-US"/>
              </w:rPr>
              <w:t>and</w:t>
            </w:r>
            <w:r w:rsidR="00943B89">
              <w:rPr>
                <w:lang w:val="en-US"/>
              </w:rPr>
              <w:t>/</w:t>
            </w:r>
            <w:r w:rsidRPr="00547750">
              <w:rPr>
                <w:lang w:val="en-US"/>
              </w:rPr>
              <w:t>or integrity of information.</w:t>
            </w:r>
          </w:p>
        </w:tc>
      </w:tr>
      <w:tr w:rsidR="00396257" w:rsidRPr="002E37CF" w14:paraId="45DCA2A3" w14:textId="77777777" w:rsidTr="00613F9B">
        <w:trPr>
          <w:trHeight w:val="2450"/>
        </w:trPr>
        <w:tc>
          <w:tcPr>
            <w:tcW w:w="956" w:type="dxa"/>
            <w:vAlign w:val="center"/>
          </w:tcPr>
          <w:p w14:paraId="2B27CF26" w14:textId="77777777" w:rsidR="00396257" w:rsidRPr="0029011A" w:rsidRDefault="00396257" w:rsidP="00613F9B">
            <w:pPr>
              <w:rPr>
                <w:lang w:val="en-US"/>
              </w:rPr>
            </w:pPr>
            <w:r w:rsidRPr="0029011A">
              <w:rPr>
                <w:lang w:val="en-US"/>
              </w:rPr>
              <w:t>A.10.1.1</w:t>
            </w:r>
          </w:p>
        </w:tc>
        <w:tc>
          <w:tcPr>
            <w:tcW w:w="2300" w:type="dxa"/>
            <w:vAlign w:val="center"/>
          </w:tcPr>
          <w:p w14:paraId="3142AC5D" w14:textId="77777777" w:rsidR="00396257" w:rsidRPr="00547750" w:rsidRDefault="00396257" w:rsidP="00613F9B">
            <w:pPr>
              <w:rPr>
                <w:lang w:val="en-US"/>
              </w:rPr>
            </w:pPr>
            <w:r w:rsidRPr="00547750">
              <w:rPr>
                <w:lang w:val="en-US"/>
              </w:rPr>
              <w:t>Policy on the use of cryptographic controls</w:t>
            </w:r>
          </w:p>
        </w:tc>
        <w:tc>
          <w:tcPr>
            <w:tcW w:w="2835" w:type="dxa"/>
            <w:vAlign w:val="center"/>
          </w:tcPr>
          <w:p w14:paraId="65DB312B" w14:textId="77777777" w:rsidR="00396257" w:rsidRPr="00547750" w:rsidRDefault="00396257" w:rsidP="00613F9B">
            <w:pPr>
              <w:rPr>
                <w:i/>
                <w:lang w:val="en-US"/>
              </w:rPr>
            </w:pPr>
            <w:r w:rsidRPr="00547750">
              <w:rPr>
                <w:i/>
                <w:lang w:val="en-US"/>
              </w:rPr>
              <w:t>Control measures</w:t>
            </w:r>
          </w:p>
          <w:p w14:paraId="24FA201B" w14:textId="77777777" w:rsidR="00396257" w:rsidRPr="00547750" w:rsidRDefault="00396257" w:rsidP="00613F9B">
            <w:pPr>
              <w:rPr>
                <w:lang w:val="en-US"/>
              </w:rPr>
            </w:pPr>
          </w:p>
          <w:p w14:paraId="2AAE6B59" w14:textId="77777777" w:rsidR="00396257" w:rsidRPr="00547750" w:rsidRDefault="00396257" w:rsidP="00613F9B">
            <w:pPr>
              <w:rPr>
                <w:lang w:val="en-US"/>
              </w:rPr>
            </w:pPr>
            <w:r w:rsidRPr="00547750">
              <w:rPr>
                <w:lang w:val="en-US"/>
              </w:rPr>
              <w:t>To protect information, a policy for the use of cryptographic controls should be developed and implemented.</w:t>
            </w:r>
          </w:p>
        </w:tc>
        <w:tc>
          <w:tcPr>
            <w:tcW w:w="2971" w:type="dxa"/>
          </w:tcPr>
          <w:p w14:paraId="00591060" w14:textId="77777777" w:rsidR="00396257" w:rsidRPr="00547750" w:rsidRDefault="00396257" w:rsidP="00613F9B">
            <w:pPr>
              <w:rPr>
                <w:i/>
                <w:lang w:val="en-US"/>
              </w:rPr>
            </w:pPr>
            <w:r w:rsidRPr="00547750">
              <w:rPr>
                <w:i/>
                <w:lang w:val="en-US"/>
              </w:rPr>
              <w:t>Atos Control measures</w:t>
            </w:r>
          </w:p>
          <w:p w14:paraId="73D5DA96" w14:textId="77777777" w:rsidR="00396257" w:rsidRPr="00547750" w:rsidRDefault="00396257" w:rsidP="00613F9B">
            <w:pPr>
              <w:rPr>
                <w:i/>
                <w:lang w:val="en-US"/>
              </w:rPr>
            </w:pPr>
          </w:p>
          <w:p w14:paraId="6E2F90AC" w14:textId="0A98CA48" w:rsidR="00396257" w:rsidRPr="00547750" w:rsidRDefault="00396257" w:rsidP="00613F9B">
            <w:pPr>
              <w:rPr>
                <w:lang w:val="en-US"/>
              </w:rPr>
            </w:pPr>
            <w:r w:rsidRPr="00547750">
              <w:rPr>
                <w:lang w:val="en-US"/>
              </w:rPr>
              <w:t>Atos needs to set</w:t>
            </w:r>
            <w:r w:rsidR="00943B89">
              <w:rPr>
                <w:lang w:val="en-US"/>
              </w:rPr>
              <w:t xml:space="preserve"> </w:t>
            </w:r>
            <w:r w:rsidRPr="00547750">
              <w:rPr>
                <w:lang w:val="en-US"/>
              </w:rPr>
              <w:t>up a policy for using cryptographic controls. Using asymmetric encrypting data before transferring it between systems.</w:t>
            </w:r>
          </w:p>
          <w:p w14:paraId="31CDF92B" w14:textId="015FF28D" w:rsidR="00396257" w:rsidRPr="0029011A" w:rsidRDefault="00396257" w:rsidP="00613F9B">
            <w:pPr>
              <w:rPr>
                <w:b/>
                <w:lang w:val="en-US"/>
              </w:rPr>
            </w:pPr>
            <w:r w:rsidRPr="0029011A">
              <w:rPr>
                <w:b/>
                <w:lang w:val="en-US"/>
              </w:rPr>
              <w:t xml:space="preserve">See Annex </w:t>
            </w:r>
            <w:r w:rsidR="008B5E33">
              <w:rPr>
                <w:b/>
                <w:lang w:val="en-US"/>
              </w:rPr>
              <w:t>B</w:t>
            </w:r>
            <w:r w:rsidRPr="0029011A">
              <w:rPr>
                <w:b/>
                <w:lang w:val="en-US"/>
              </w:rPr>
              <w:t>. ‘Encrypting’</w:t>
            </w:r>
          </w:p>
        </w:tc>
      </w:tr>
      <w:tr w:rsidR="00396257" w:rsidRPr="003E18AF" w14:paraId="386C9D56" w14:textId="77777777" w:rsidTr="00613F9B">
        <w:trPr>
          <w:trHeight w:val="3859"/>
        </w:trPr>
        <w:tc>
          <w:tcPr>
            <w:tcW w:w="956" w:type="dxa"/>
            <w:vAlign w:val="center"/>
          </w:tcPr>
          <w:p w14:paraId="3C583403" w14:textId="77777777" w:rsidR="00396257" w:rsidRPr="0029011A" w:rsidRDefault="00396257" w:rsidP="00613F9B">
            <w:pPr>
              <w:rPr>
                <w:lang w:val="en-US"/>
              </w:rPr>
            </w:pPr>
            <w:r w:rsidRPr="0029011A">
              <w:rPr>
                <w:lang w:val="en-US"/>
              </w:rPr>
              <w:t>A.10.1.2</w:t>
            </w:r>
          </w:p>
        </w:tc>
        <w:tc>
          <w:tcPr>
            <w:tcW w:w="2300" w:type="dxa"/>
            <w:vAlign w:val="center"/>
          </w:tcPr>
          <w:p w14:paraId="1ED0270A" w14:textId="77777777" w:rsidR="00396257" w:rsidRPr="0029011A" w:rsidRDefault="00396257" w:rsidP="00613F9B">
            <w:pPr>
              <w:rPr>
                <w:lang w:val="en-US"/>
              </w:rPr>
            </w:pPr>
            <w:r w:rsidRPr="0029011A">
              <w:rPr>
                <w:lang w:val="en-US"/>
              </w:rPr>
              <w:t>Key management</w:t>
            </w:r>
          </w:p>
        </w:tc>
        <w:tc>
          <w:tcPr>
            <w:tcW w:w="2835" w:type="dxa"/>
            <w:vAlign w:val="center"/>
          </w:tcPr>
          <w:p w14:paraId="32767D34" w14:textId="77777777" w:rsidR="00396257" w:rsidRPr="00547750" w:rsidRDefault="00396257" w:rsidP="00613F9B">
            <w:pPr>
              <w:rPr>
                <w:i/>
                <w:lang w:val="en-US"/>
              </w:rPr>
            </w:pPr>
            <w:r w:rsidRPr="00547750">
              <w:rPr>
                <w:i/>
                <w:lang w:val="en-US"/>
              </w:rPr>
              <w:t>Control measures</w:t>
            </w:r>
          </w:p>
          <w:p w14:paraId="06AE142D" w14:textId="77777777" w:rsidR="00396257" w:rsidRPr="00547750" w:rsidRDefault="00396257" w:rsidP="00613F9B">
            <w:pPr>
              <w:rPr>
                <w:lang w:val="en-US"/>
              </w:rPr>
            </w:pPr>
          </w:p>
          <w:p w14:paraId="5F48C57B" w14:textId="77777777" w:rsidR="00396257" w:rsidRPr="00547750" w:rsidRDefault="00396257" w:rsidP="00613F9B">
            <w:pPr>
              <w:rPr>
                <w:lang w:val="en-US"/>
              </w:rPr>
            </w:pPr>
            <w:r w:rsidRPr="00547750">
              <w:rPr>
                <w:lang w:val="en-US"/>
              </w:rPr>
              <w:t>Regarding the use, protection of the lifetime of cryptographic keys, a policy must be developed and implemented throughout their lifecycle.</w:t>
            </w:r>
          </w:p>
        </w:tc>
        <w:tc>
          <w:tcPr>
            <w:tcW w:w="2971" w:type="dxa"/>
          </w:tcPr>
          <w:p w14:paraId="05CCF64D" w14:textId="77777777" w:rsidR="00396257" w:rsidRPr="00547750" w:rsidRDefault="00396257" w:rsidP="00613F9B">
            <w:pPr>
              <w:rPr>
                <w:i/>
                <w:lang w:val="en-US"/>
              </w:rPr>
            </w:pPr>
            <w:r w:rsidRPr="00547750">
              <w:rPr>
                <w:i/>
                <w:lang w:val="en-US"/>
              </w:rPr>
              <w:t>Atos Control measures</w:t>
            </w:r>
          </w:p>
          <w:p w14:paraId="231189B1" w14:textId="77777777" w:rsidR="00396257" w:rsidRPr="00547750" w:rsidRDefault="00396257" w:rsidP="00613F9B">
            <w:pPr>
              <w:rPr>
                <w:i/>
                <w:lang w:val="en-US"/>
              </w:rPr>
            </w:pPr>
          </w:p>
          <w:p w14:paraId="72DC1B19" w14:textId="77777777" w:rsidR="00396257" w:rsidRPr="00547750" w:rsidRDefault="00396257" w:rsidP="00613F9B">
            <w:pPr>
              <w:rPr>
                <w:lang w:val="en-US"/>
              </w:rPr>
            </w:pPr>
            <w:r w:rsidRPr="00547750">
              <w:rPr>
                <w:lang w:val="en-US"/>
              </w:rPr>
              <w:t>Master keys shall be updated once a year.</w:t>
            </w:r>
          </w:p>
          <w:p w14:paraId="01087915" w14:textId="77777777" w:rsidR="00396257" w:rsidRPr="00547750" w:rsidRDefault="00396257" w:rsidP="00613F9B">
            <w:pPr>
              <w:rPr>
                <w:lang w:val="en-US"/>
              </w:rPr>
            </w:pPr>
            <w:r w:rsidRPr="00547750">
              <w:rPr>
                <w:lang w:val="en-US"/>
              </w:rPr>
              <w:t>Key encrypting keys shall be updated twice a year.</w:t>
            </w:r>
          </w:p>
          <w:p w14:paraId="3D19DCCB" w14:textId="5DE6FF64" w:rsidR="00396257" w:rsidRPr="00547750" w:rsidRDefault="00396257" w:rsidP="00613F9B">
            <w:pPr>
              <w:rPr>
                <w:b/>
                <w:lang w:val="en-US"/>
              </w:rPr>
            </w:pPr>
            <w:r w:rsidRPr="00547750">
              <w:rPr>
                <w:b/>
                <w:lang w:val="en-US"/>
              </w:rPr>
              <w:t xml:space="preserve">See Annex </w:t>
            </w:r>
            <w:r w:rsidR="008B5E33">
              <w:rPr>
                <w:b/>
                <w:lang w:val="en-US"/>
              </w:rPr>
              <w:t>B</w:t>
            </w:r>
            <w:r w:rsidRPr="00547750">
              <w:rPr>
                <w:b/>
                <w:lang w:val="en-US"/>
              </w:rPr>
              <w:t>. ‘Key Management’</w:t>
            </w:r>
          </w:p>
          <w:p w14:paraId="24381A23" w14:textId="77777777" w:rsidR="00396257" w:rsidRPr="00547750" w:rsidRDefault="00396257" w:rsidP="00613F9B">
            <w:pPr>
              <w:rPr>
                <w:lang w:val="en-US"/>
              </w:rPr>
            </w:pPr>
          </w:p>
          <w:p w14:paraId="174F6D1C" w14:textId="77777777" w:rsidR="00396257" w:rsidRPr="00547750" w:rsidRDefault="00396257" w:rsidP="00613F9B">
            <w:pPr>
              <w:rPr>
                <w:lang w:val="en-US"/>
              </w:rPr>
            </w:pPr>
            <w:r w:rsidRPr="00547750">
              <w:rPr>
                <w:lang w:val="en-US"/>
              </w:rPr>
              <w:t>Inactive keys shall be destroyed (according to vendor guidelines).</w:t>
            </w:r>
          </w:p>
          <w:p w14:paraId="5D198E15" w14:textId="2A800603" w:rsidR="00396257" w:rsidRPr="00547750" w:rsidRDefault="00396257" w:rsidP="00613F9B">
            <w:pPr>
              <w:rPr>
                <w:b/>
                <w:lang w:val="en-US"/>
              </w:rPr>
            </w:pPr>
            <w:r w:rsidRPr="00547750">
              <w:rPr>
                <w:b/>
                <w:lang w:val="en-US"/>
              </w:rPr>
              <w:t xml:space="preserve">See Annex </w:t>
            </w:r>
            <w:r w:rsidR="008B5E33">
              <w:rPr>
                <w:b/>
                <w:lang w:val="en-US"/>
              </w:rPr>
              <w:t>B</w:t>
            </w:r>
            <w:r w:rsidRPr="00547750">
              <w:rPr>
                <w:b/>
                <w:lang w:val="en-US"/>
              </w:rPr>
              <w:t>. ‘Key Management’</w:t>
            </w:r>
          </w:p>
        </w:tc>
      </w:tr>
    </w:tbl>
    <w:p w14:paraId="39DCC0B0" w14:textId="77777777" w:rsidR="00396257" w:rsidRPr="00547750" w:rsidRDefault="00396257" w:rsidP="00396257">
      <w:pPr>
        <w:rPr>
          <w:lang w:val="en-US"/>
        </w:rPr>
      </w:pPr>
    </w:p>
    <w:p w14:paraId="64D8EE9C" w14:textId="77777777" w:rsidR="00396257" w:rsidRPr="00547750" w:rsidRDefault="00396257" w:rsidP="00396257">
      <w:pPr>
        <w:rPr>
          <w:lang w:val="en-US"/>
        </w:rPr>
      </w:pPr>
      <w:r w:rsidRPr="00547750">
        <w:rPr>
          <w:lang w:val="en-US"/>
        </w:rPr>
        <w:br w:type="page"/>
      </w:r>
    </w:p>
    <w:p w14:paraId="7146CC3B" w14:textId="03CFBA8A" w:rsidR="00396257" w:rsidRPr="0029011A" w:rsidRDefault="00396257" w:rsidP="00396257">
      <w:pPr>
        <w:pStyle w:val="Bijschrift"/>
        <w:keepNext/>
        <w:rPr>
          <w:lang w:val="en-US"/>
        </w:rPr>
      </w:pPr>
      <w:bookmarkStart w:id="82" w:name="_Toc73534745"/>
      <w:r w:rsidRPr="0029011A">
        <w:rPr>
          <w:lang w:val="en-US"/>
        </w:rPr>
        <w:t xml:space="preserve">Table </w:t>
      </w:r>
      <w:r w:rsidRPr="0029011A">
        <w:rPr>
          <w:lang w:val="en-US"/>
        </w:rPr>
        <w:fldChar w:fldCharType="begin"/>
      </w:r>
      <w:r w:rsidRPr="0029011A">
        <w:rPr>
          <w:lang w:val="en-US"/>
        </w:rPr>
        <w:instrText xml:space="preserve"> STYLEREF 1 \s </w:instrText>
      </w:r>
      <w:r w:rsidRPr="0029011A">
        <w:rPr>
          <w:lang w:val="en-US"/>
        </w:rPr>
        <w:fldChar w:fldCharType="separate"/>
      </w:r>
      <w:r w:rsidR="001941B5">
        <w:rPr>
          <w:noProof/>
          <w:lang w:val="en-US"/>
        </w:rPr>
        <w:t>3</w:t>
      </w:r>
      <w:r w:rsidRPr="0029011A">
        <w:rPr>
          <w:lang w:val="en-US"/>
        </w:rPr>
        <w:fldChar w:fldCharType="end"/>
      </w:r>
      <w:r w:rsidRPr="0029011A">
        <w:rPr>
          <w:lang w:val="en-US"/>
        </w:rPr>
        <w:noBreakHyphen/>
      </w:r>
      <w:r w:rsidRPr="0029011A">
        <w:rPr>
          <w:lang w:val="en-US"/>
        </w:rPr>
        <w:fldChar w:fldCharType="begin"/>
      </w:r>
      <w:r w:rsidRPr="0029011A">
        <w:rPr>
          <w:lang w:val="en-US"/>
        </w:rPr>
        <w:instrText xml:space="preserve"> SEQ Table \* ARABIC \s 1 </w:instrText>
      </w:r>
      <w:r w:rsidRPr="0029011A">
        <w:rPr>
          <w:lang w:val="en-US"/>
        </w:rPr>
        <w:fldChar w:fldCharType="separate"/>
      </w:r>
      <w:r w:rsidR="001941B5">
        <w:rPr>
          <w:noProof/>
          <w:lang w:val="en-US"/>
        </w:rPr>
        <w:t>4</w:t>
      </w:r>
      <w:r w:rsidRPr="0029011A">
        <w:rPr>
          <w:lang w:val="en-US"/>
        </w:rPr>
        <w:fldChar w:fldCharType="end"/>
      </w:r>
      <w:r w:rsidRPr="0029011A">
        <w:rPr>
          <w:lang w:val="en-US"/>
        </w:rPr>
        <w:t xml:space="preserve"> - ISO 27001: A.13.2: Information transport</w:t>
      </w:r>
      <w:bookmarkEnd w:id="82"/>
    </w:p>
    <w:tbl>
      <w:tblPr>
        <w:tblStyle w:val="Tabelraster"/>
        <w:tblW w:w="0" w:type="auto"/>
        <w:tblLook w:val="04A0" w:firstRow="1" w:lastRow="0" w:firstColumn="1" w:lastColumn="0" w:noHBand="0" w:noVBand="1"/>
      </w:tblPr>
      <w:tblGrid>
        <w:gridCol w:w="957"/>
        <w:gridCol w:w="2270"/>
        <w:gridCol w:w="2831"/>
        <w:gridCol w:w="3002"/>
      </w:tblGrid>
      <w:tr w:rsidR="00396257" w:rsidRPr="0009127C" w14:paraId="1927E647" w14:textId="77777777" w:rsidTr="00613F9B">
        <w:tc>
          <w:tcPr>
            <w:tcW w:w="9062" w:type="dxa"/>
            <w:gridSpan w:val="4"/>
          </w:tcPr>
          <w:p w14:paraId="4415F369" w14:textId="77777777" w:rsidR="00396257" w:rsidRPr="0029011A" w:rsidRDefault="00396257" w:rsidP="00613F9B">
            <w:pPr>
              <w:rPr>
                <w:b/>
                <w:lang w:val="en-US"/>
              </w:rPr>
            </w:pPr>
            <w:r w:rsidRPr="0029011A">
              <w:rPr>
                <w:b/>
                <w:lang w:val="en-US"/>
              </w:rPr>
              <w:t>A.13 Communication security</w:t>
            </w:r>
          </w:p>
        </w:tc>
      </w:tr>
      <w:tr w:rsidR="00396257" w:rsidRPr="0009127C" w14:paraId="3A66652D" w14:textId="77777777" w:rsidTr="00613F9B">
        <w:tc>
          <w:tcPr>
            <w:tcW w:w="9062" w:type="dxa"/>
            <w:gridSpan w:val="4"/>
          </w:tcPr>
          <w:p w14:paraId="2AB9F12F" w14:textId="77777777" w:rsidR="00396257" w:rsidRPr="0029011A" w:rsidRDefault="00396257" w:rsidP="00613F9B">
            <w:pPr>
              <w:rPr>
                <w:b/>
                <w:lang w:val="en-US"/>
              </w:rPr>
            </w:pPr>
            <w:r w:rsidRPr="0029011A">
              <w:rPr>
                <w:b/>
                <w:lang w:val="en-US"/>
              </w:rPr>
              <w:t>A.13.2 Information transport</w:t>
            </w:r>
          </w:p>
        </w:tc>
      </w:tr>
      <w:tr w:rsidR="00396257" w:rsidRPr="003E18AF" w14:paraId="27316E31" w14:textId="77777777" w:rsidTr="00613F9B">
        <w:tc>
          <w:tcPr>
            <w:tcW w:w="9062" w:type="dxa"/>
            <w:gridSpan w:val="4"/>
          </w:tcPr>
          <w:p w14:paraId="054445AB" w14:textId="77777777" w:rsidR="00396257" w:rsidRPr="00547750" w:rsidRDefault="00396257" w:rsidP="00613F9B">
            <w:pPr>
              <w:rPr>
                <w:lang w:val="en-US"/>
              </w:rPr>
            </w:pPr>
            <w:r w:rsidRPr="00547750">
              <w:rPr>
                <w:lang w:val="en-US"/>
              </w:rPr>
              <w:t>Goal: Maintain security of information exchanged within an organization and with an external entity.</w:t>
            </w:r>
          </w:p>
        </w:tc>
      </w:tr>
      <w:tr w:rsidR="00396257" w:rsidRPr="003E18AF" w14:paraId="6FD15F9A" w14:textId="77777777" w:rsidTr="00613F9B">
        <w:trPr>
          <w:trHeight w:val="2560"/>
        </w:trPr>
        <w:tc>
          <w:tcPr>
            <w:tcW w:w="956" w:type="dxa"/>
            <w:vAlign w:val="center"/>
          </w:tcPr>
          <w:p w14:paraId="2E5D02B4" w14:textId="77777777" w:rsidR="00396257" w:rsidRPr="0029011A" w:rsidRDefault="00396257" w:rsidP="00613F9B">
            <w:pPr>
              <w:rPr>
                <w:lang w:val="en-US"/>
              </w:rPr>
            </w:pPr>
            <w:r w:rsidRPr="0029011A">
              <w:rPr>
                <w:lang w:val="en-US"/>
              </w:rPr>
              <w:t>A.13.2.1</w:t>
            </w:r>
          </w:p>
        </w:tc>
        <w:tc>
          <w:tcPr>
            <w:tcW w:w="2271" w:type="dxa"/>
            <w:vAlign w:val="center"/>
          </w:tcPr>
          <w:p w14:paraId="413D7002" w14:textId="77777777" w:rsidR="00396257" w:rsidRPr="00547750" w:rsidRDefault="00396257" w:rsidP="00613F9B">
            <w:pPr>
              <w:rPr>
                <w:lang w:val="en-US"/>
              </w:rPr>
            </w:pPr>
            <w:r w:rsidRPr="00547750">
              <w:rPr>
                <w:lang w:val="en-US"/>
              </w:rPr>
              <w:t>Information Transportation Policies and Procedures</w:t>
            </w:r>
          </w:p>
        </w:tc>
        <w:tc>
          <w:tcPr>
            <w:tcW w:w="2832" w:type="dxa"/>
            <w:vAlign w:val="center"/>
          </w:tcPr>
          <w:p w14:paraId="6CFED48A" w14:textId="77777777" w:rsidR="00396257" w:rsidRPr="00547750" w:rsidRDefault="00396257" w:rsidP="00613F9B">
            <w:pPr>
              <w:rPr>
                <w:i/>
                <w:lang w:val="en-US"/>
              </w:rPr>
            </w:pPr>
            <w:r w:rsidRPr="00547750">
              <w:rPr>
                <w:i/>
                <w:lang w:val="en-US"/>
              </w:rPr>
              <w:t>Control measures</w:t>
            </w:r>
          </w:p>
          <w:p w14:paraId="072CADD8" w14:textId="77777777" w:rsidR="00396257" w:rsidRPr="00547750" w:rsidRDefault="00396257" w:rsidP="00613F9B">
            <w:pPr>
              <w:rPr>
                <w:lang w:val="en-US"/>
              </w:rPr>
            </w:pPr>
          </w:p>
          <w:p w14:paraId="5815E6BF" w14:textId="77777777" w:rsidR="00396257" w:rsidRPr="00547750" w:rsidRDefault="00396257" w:rsidP="00613F9B">
            <w:pPr>
              <w:rPr>
                <w:lang w:val="en-US"/>
              </w:rPr>
            </w:pPr>
            <w:r w:rsidRPr="00547750">
              <w:rPr>
                <w:lang w:val="en-US"/>
              </w:rPr>
              <w:t>To protect the transport of information, which takes place through all types of communication facilities, formal policies, procedures, and controls for transport must be in place.</w:t>
            </w:r>
          </w:p>
        </w:tc>
        <w:tc>
          <w:tcPr>
            <w:tcW w:w="3003" w:type="dxa"/>
          </w:tcPr>
          <w:p w14:paraId="5B421ED4" w14:textId="77777777" w:rsidR="00396257" w:rsidRPr="00547750" w:rsidRDefault="00396257" w:rsidP="00613F9B">
            <w:pPr>
              <w:rPr>
                <w:i/>
                <w:lang w:val="en-US"/>
              </w:rPr>
            </w:pPr>
            <w:r w:rsidRPr="00547750">
              <w:rPr>
                <w:i/>
                <w:lang w:val="en-US"/>
              </w:rPr>
              <w:t>Atos Control measures</w:t>
            </w:r>
          </w:p>
          <w:p w14:paraId="12A58502" w14:textId="77777777" w:rsidR="00396257" w:rsidRPr="00547750" w:rsidRDefault="00396257" w:rsidP="00613F9B">
            <w:pPr>
              <w:rPr>
                <w:i/>
                <w:lang w:val="en-US"/>
              </w:rPr>
            </w:pPr>
          </w:p>
          <w:p w14:paraId="72EC56F8" w14:textId="77777777" w:rsidR="00396257" w:rsidRPr="00547750" w:rsidRDefault="00396257" w:rsidP="00613F9B">
            <w:pPr>
              <w:rPr>
                <w:lang w:val="en-US"/>
              </w:rPr>
            </w:pPr>
            <w:r w:rsidRPr="00547750">
              <w:rPr>
                <w:lang w:val="en-US"/>
              </w:rPr>
              <w:t>Mobile asset management will give operators digital data information, Atos will need to implement policies and procedures for this.</w:t>
            </w:r>
          </w:p>
        </w:tc>
      </w:tr>
      <w:tr w:rsidR="00396257" w:rsidRPr="0029011A" w14:paraId="399B9392" w14:textId="77777777" w:rsidTr="00613F9B">
        <w:trPr>
          <w:trHeight w:val="1973"/>
        </w:trPr>
        <w:tc>
          <w:tcPr>
            <w:tcW w:w="956" w:type="dxa"/>
            <w:vAlign w:val="center"/>
          </w:tcPr>
          <w:p w14:paraId="4E4D8C5B" w14:textId="77777777" w:rsidR="00396257" w:rsidRPr="0029011A" w:rsidRDefault="00396257" w:rsidP="00613F9B">
            <w:pPr>
              <w:rPr>
                <w:lang w:val="en-US"/>
              </w:rPr>
            </w:pPr>
            <w:r w:rsidRPr="0029011A">
              <w:rPr>
                <w:lang w:val="en-US"/>
              </w:rPr>
              <w:t>A.13.2.2</w:t>
            </w:r>
          </w:p>
        </w:tc>
        <w:tc>
          <w:tcPr>
            <w:tcW w:w="2271" w:type="dxa"/>
            <w:vAlign w:val="center"/>
          </w:tcPr>
          <w:p w14:paraId="100E712D" w14:textId="77777777" w:rsidR="00396257" w:rsidRPr="0029011A" w:rsidRDefault="00396257" w:rsidP="00613F9B">
            <w:pPr>
              <w:rPr>
                <w:lang w:val="en-US"/>
              </w:rPr>
            </w:pPr>
            <w:r w:rsidRPr="0029011A">
              <w:rPr>
                <w:lang w:val="en-US"/>
              </w:rPr>
              <w:t>Agreements about information transport</w:t>
            </w:r>
          </w:p>
        </w:tc>
        <w:tc>
          <w:tcPr>
            <w:tcW w:w="2832" w:type="dxa"/>
            <w:vAlign w:val="center"/>
          </w:tcPr>
          <w:p w14:paraId="15189754" w14:textId="77777777" w:rsidR="00396257" w:rsidRPr="00547750" w:rsidRDefault="00396257" w:rsidP="00613F9B">
            <w:pPr>
              <w:rPr>
                <w:i/>
                <w:lang w:val="en-US"/>
              </w:rPr>
            </w:pPr>
            <w:r w:rsidRPr="00547750">
              <w:rPr>
                <w:i/>
                <w:lang w:val="en-US"/>
              </w:rPr>
              <w:t>Control measures</w:t>
            </w:r>
          </w:p>
          <w:p w14:paraId="6B722C08" w14:textId="77777777" w:rsidR="00396257" w:rsidRPr="00547750" w:rsidRDefault="00396257" w:rsidP="00613F9B">
            <w:pPr>
              <w:rPr>
                <w:lang w:val="en-US"/>
              </w:rPr>
            </w:pPr>
          </w:p>
          <w:p w14:paraId="161029CB" w14:textId="77777777" w:rsidR="00396257" w:rsidRPr="00547750" w:rsidRDefault="00396257" w:rsidP="00613F9B">
            <w:pPr>
              <w:rPr>
                <w:lang w:val="en-US"/>
              </w:rPr>
            </w:pPr>
            <w:r w:rsidRPr="00547750">
              <w:rPr>
                <w:lang w:val="en-US"/>
              </w:rPr>
              <w:t>Agreements must relate to the secure transport of business information between the organization and external parties.</w:t>
            </w:r>
          </w:p>
        </w:tc>
        <w:tc>
          <w:tcPr>
            <w:tcW w:w="3003" w:type="dxa"/>
          </w:tcPr>
          <w:p w14:paraId="05200008" w14:textId="77777777" w:rsidR="00396257" w:rsidRPr="00547750" w:rsidRDefault="00396257" w:rsidP="00613F9B">
            <w:pPr>
              <w:rPr>
                <w:i/>
                <w:lang w:val="en-US"/>
              </w:rPr>
            </w:pPr>
            <w:r w:rsidRPr="00547750">
              <w:rPr>
                <w:i/>
                <w:lang w:val="en-US"/>
              </w:rPr>
              <w:t>Atos Control measures</w:t>
            </w:r>
          </w:p>
          <w:p w14:paraId="37ADD79F" w14:textId="77777777" w:rsidR="00396257" w:rsidRPr="00547750" w:rsidRDefault="00396257" w:rsidP="00613F9B">
            <w:pPr>
              <w:rPr>
                <w:i/>
                <w:lang w:val="en-US"/>
              </w:rPr>
            </w:pPr>
          </w:p>
          <w:p w14:paraId="2335C8C1" w14:textId="77777777" w:rsidR="00396257" w:rsidRPr="0029011A" w:rsidRDefault="00396257" w:rsidP="00613F9B">
            <w:pPr>
              <w:rPr>
                <w:lang w:val="en-US"/>
              </w:rPr>
            </w:pPr>
            <w:r w:rsidRPr="00547750">
              <w:rPr>
                <w:lang w:val="en-US"/>
              </w:rPr>
              <w:t xml:space="preserve">Atos must have an exchange protocol with external parties and/or product owners (SAP &amp; Siemens Teamcenter) to share data between systems. </w:t>
            </w:r>
            <w:r w:rsidRPr="0029011A">
              <w:rPr>
                <w:lang w:val="en-US"/>
              </w:rPr>
              <w:t>This ensures secure information transport.</w:t>
            </w:r>
          </w:p>
          <w:p w14:paraId="61634D5B" w14:textId="77777777" w:rsidR="00396257" w:rsidRPr="009471A3" w:rsidRDefault="00396257" w:rsidP="00613F9B">
            <w:pPr>
              <w:rPr>
                <w:lang w:val="en-US"/>
              </w:rPr>
            </w:pPr>
          </w:p>
        </w:tc>
      </w:tr>
      <w:tr w:rsidR="00396257" w:rsidRPr="002E37CF" w14:paraId="14DE0CE6" w14:textId="77777777" w:rsidTr="00613F9B">
        <w:trPr>
          <w:trHeight w:val="6515"/>
        </w:trPr>
        <w:tc>
          <w:tcPr>
            <w:tcW w:w="956" w:type="dxa"/>
            <w:vAlign w:val="center"/>
          </w:tcPr>
          <w:p w14:paraId="20791704" w14:textId="77777777" w:rsidR="00396257" w:rsidRPr="0029011A" w:rsidRDefault="00396257" w:rsidP="00613F9B">
            <w:pPr>
              <w:rPr>
                <w:lang w:val="en-US"/>
              </w:rPr>
            </w:pPr>
            <w:r w:rsidRPr="0029011A">
              <w:rPr>
                <w:lang w:val="en-US"/>
              </w:rPr>
              <w:t>A.13.2.3</w:t>
            </w:r>
          </w:p>
        </w:tc>
        <w:tc>
          <w:tcPr>
            <w:tcW w:w="2271" w:type="dxa"/>
            <w:vAlign w:val="center"/>
          </w:tcPr>
          <w:p w14:paraId="6074B929" w14:textId="77777777" w:rsidR="00396257" w:rsidRPr="0029011A" w:rsidRDefault="00396257" w:rsidP="00613F9B">
            <w:pPr>
              <w:rPr>
                <w:lang w:val="en-US"/>
              </w:rPr>
            </w:pPr>
            <w:r w:rsidRPr="0029011A">
              <w:rPr>
                <w:lang w:val="en-US"/>
              </w:rPr>
              <w:t>Electronic messages</w:t>
            </w:r>
          </w:p>
        </w:tc>
        <w:tc>
          <w:tcPr>
            <w:tcW w:w="2832" w:type="dxa"/>
            <w:vAlign w:val="center"/>
          </w:tcPr>
          <w:p w14:paraId="78F04962" w14:textId="77777777" w:rsidR="00396257" w:rsidRPr="00547750" w:rsidRDefault="00396257" w:rsidP="00613F9B">
            <w:pPr>
              <w:rPr>
                <w:i/>
                <w:lang w:val="en-US"/>
              </w:rPr>
            </w:pPr>
            <w:r w:rsidRPr="00547750">
              <w:rPr>
                <w:i/>
                <w:lang w:val="en-US"/>
              </w:rPr>
              <w:t>Control measures</w:t>
            </w:r>
          </w:p>
          <w:p w14:paraId="353C3F98" w14:textId="77777777" w:rsidR="00396257" w:rsidRPr="00547750" w:rsidRDefault="00396257" w:rsidP="00613F9B">
            <w:pPr>
              <w:rPr>
                <w:lang w:val="en-US"/>
              </w:rPr>
            </w:pPr>
          </w:p>
          <w:p w14:paraId="636081F5" w14:textId="77777777" w:rsidR="00396257" w:rsidRPr="00547750" w:rsidRDefault="00396257" w:rsidP="00613F9B">
            <w:pPr>
              <w:rPr>
                <w:lang w:val="en-US"/>
              </w:rPr>
            </w:pPr>
            <w:r w:rsidRPr="00547750">
              <w:rPr>
                <w:lang w:val="en-US"/>
              </w:rPr>
              <w:t>Information contained in electronic messages must be appropriately protected.</w:t>
            </w:r>
          </w:p>
        </w:tc>
        <w:tc>
          <w:tcPr>
            <w:tcW w:w="3003" w:type="dxa"/>
          </w:tcPr>
          <w:p w14:paraId="086688BF" w14:textId="77777777" w:rsidR="00396257" w:rsidRPr="00547750" w:rsidRDefault="00396257" w:rsidP="00613F9B">
            <w:pPr>
              <w:rPr>
                <w:i/>
                <w:lang w:val="en-US"/>
              </w:rPr>
            </w:pPr>
            <w:r w:rsidRPr="00547750">
              <w:rPr>
                <w:i/>
                <w:lang w:val="en-US"/>
              </w:rPr>
              <w:t>Atos Control measures</w:t>
            </w:r>
          </w:p>
          <w:p w14:paraId="6098BAB6" w14:textId="77777777" w:rsidR="00396257" w:rsidRPr="00547750" w:rsidRDefault="00396257" w:rsidP="00613F9B">
            <w:pPr>
              <w:rPr>
                <w:i/>
                <w:lang w:val="en-US"/>
              </w:rPr>
            </w:pPr>
          </w:p>
          <w:p w14:paraId="5E3FC237" w14:textId="77777777" w:rsidR="00396257" w:rsidRPr="00547750" w:rsidRDefault="00396257" w:rsidP="00613F9B">
            <w:pPr>
              <w:rPr>
                <w:lang w:val="en-US"/>
              </w:rPr>
            </w:pPr>
            <w:r w:rsidRPr="00547750">
              <w:rPr>
                <w:lang w:val="en-US"/>
              </w:rPr>
              <w:t>A data transfer should never contain more information than necessary for the purpose it serves.</w:t>
            </w:r>
          </w:p>
          <w:p w14:paraId="4F0A999D" w14:textId="77777777" w:rsidR="00396257" w:rsidRPr="00547750" w:rsidRDefault="00396257" w:rsidP="00613F9B">
            <w:pPr>
              <w:rPr>
                <w:lang w:val="en-US"/>
              </w:rPr>
            </w:pPr>
          </w:p>
          <w:p w14:paraId="64B3E982" w14:textId="77777777" w:rsidR="00396257" w:rsidRPr="00547750" w:rsidRDefault="00396257" w:rsidP="00613F9B">
            <w:pPr>
              <w:rPr>
                <w:lang w:val="en-US"/>
              </w:rPr>
            </w:pPr>
            <w:r w:rsidRPr="00547750">
              <w:rPr>
                <w:lang w:val="en-US"/>
              </w:rPr>
              <w:t>Data transfers from Product Lifecycle Management Systems to ERP systems should always be encrypted. (Encrypting should be according to company standards, if there is no company standard, a company standard should be developed).</w:t>
            </w:r>
          </w:p>
          <w:p w14:paraId="65121962" w14:textId="4106FEC2" w:rsidR="00396257" w:rsidRPr="00547750" w:rsidRDefault="00396257" w:rsidP="00613F9B">
            <w:pPr>
              <w:rPr>
                <w:b/>
                <w:lang w:val="en-US"/>
              </w:rPr>
            </w:pPr>
            <w:r w:rsidRPr="00547750">
              <w:rPr>
                <w:b/>
                <w:lang w:val="en-US"/>
              </w:rPr>
              <w:t xml:space="preserve">See Annex </w:t>
            </w:r>
            <w:r w:rsidR="008B5E33">
              <w:rPr>
                <w:b/>
                <w:lang w:val="en-US"/>
              </w:rPr>
              <w:t>B</w:t>
            </w:r>
            <w:r w:rsidRPr="00547750">
              <w:rPr>
                <w:b/>
                <w:lang w:val="en-US"/>
              </w:rPr>
              <w:t>. ‘Encrypting’</w:t>
            </w:r>
          </w:p>
          <w:p w14:paraId="0264B9CB" w14:textId="77777777" w:rsidR="00396257" w:rsidRPr="00547750" w:rsidRDefault="00396257" w:rsidP="00613F9B">
            <w:pPr>
              <w:rPr>
                <w:lang w:val="en-US"/>
              </w:rPr>
            </w:pPr>
          </w:p>
          <w:p w14:paraId="6D385784" w14:textId="77777777" w:rsidR="00396257" w:rsidRPr="00547750" w:rsidRDefault="00396257" w:rsidP="00613F9B">
            <w:pPr>
              <w:rPr>
                <w:lang w:val="en-US"/>
              </w:rPr>
            </w:pPr>
            <w:r w:rsidRPr="00547750">
              <w:rPr>
                <w:lang w:val="en-US"/>
              </w:rPr>
              <w:t>Data transfers from the IoT network to the ERP system need to be signed to be assured of data integrity.</w:t>
            </w:r>
          </w:p>
          <w:p w14:paraId="25825AB1" w14:textId="6E8CC602" w:rsidR="00396257" w:rsidRPr="0029011A" w:rsidRDefault="00396257" w:rsidP="00613F9B">
            <w:pPr>
              <w:rPr>
                <w:b/>
                <w:lang w:val="en-US"/>
              </w:rPr>
            </w:pPr>
            <w:r w:rsidRPr="0029011A">
              <w:rPr>
                <w:b/>
                <w:lang w:val="en-US"/>
              </w:rPr>
              <w:t xml:space="preserve">See Annex </w:t>
            </w:r>
            <w:r w:rsidR="008B5E33">
              <w:rPr>
                <w:b/>
                <w:lang w:val="en-US"/>
              </w:rPr>
              <w:t>B</w:t>
            </w:r>
            <w:r w:rsidRPr="0029011A">
              <w:rPr>
                <w:b/>
                <w:lang w:val="en-US"/>
              </w:rPr>
              <w:t>. ‘Signing’</w:t>
            </w:r>
          </w:p>
        </w:tc>
      </w:tr>
      <w:tr w:rsidR="00396257" w:rsidRPr="003E18AF" w14:paraId="0D548710" w14:textId="77777777" w:rsidTr="00613F9B">
        <w:trPr>
          <w:cantSplit/>
          <w:trHeight w:val="2823"/>
        </w:trPr>
        <w:tc>
          <w:tcPr>
            <w:tcW w:w="956" w:type="dxa"/>
            <w:vAlign w:val="center"/>
          </w:tcPr>
          <w:p w14:paraId="25A189CE" w14:textId="77777777" w:rsidR="00396257" w:rsidRPr="0029011A" w:rsidRDefault="00396257" w:rsidP="00613F9B">
            <w:pPr>
              <w:rPr>
                <w:lang w:val="en-US"/>
              </w:rPr>
            </w:pPr>
            <w:r w:rsidRPr="0029011A">
              <w:rPr>
                <w:lang w:val="en-US"/>
              </w:rPr>
              <w:t>A.13.2.4</w:t>
            </w:r>
          </w:p>
        </w:tc>
        <w:tc>
          <w:tcPr>
            <w:tcW w:w="2271" w:type="dxa"/>
            <w:vAlign w:val="center"/>
          </w:tcPr>
          <w:p w14:paraId="41306ACB" w14:textId="77777777" w:rsidR="00396257" w:rsidRPr="00547750" w:rsidRDefault="00396257" w:rsidP="00613F9B">
            <w:pPr>
              <w:rPr>
                <w:lang w:val="en-US"/>
              </w:rPr>
            </w:pPr>
            <w:r w:rsidRPr="00547750">
              <w:rPr>
                <w:lang w:val="en-US"/>
              </w:rPr>
              <w:t>Confidentiality or Non-Disclosure Agreement</w:t>
            </w:r>
          </w:p>
        </w:tc>
        <w:tc>
          <w:tcPr>
            <w:tcW w:w="2832" w:type="dxa"/>
            <w:vAlign w:val="center"/>
          </w:tcPr>
          <w:p w14:paraId="797DC81B" w14:textId="77777777" w:rsidR="00396257" w:rsidRPr="00547750" w:rsidRDefault="00396257" w:rsidP="00613F9B">
            <w:pPr>
              <w:rPr>
                <w:i/>
                <w:lang w:val="en-US"/>
              </w:rPr>
            </w:pPr>
            <w:r w:rsidRPr="00547750">
              <w:rPr>
                <w:i/>
                <w:lang w:val="en-US"/>
              </w:rPr>
              <w:t>Control measures</w:t>
            </w:r>
          </w:p>
          <w:p w14:paraId="6972B642" w14:textId="77777777" w:rsidR="00396257" w:rsidRPr="00547750" w:rsidRDefault="00396257" w:rsidP="00613F9B">
            <w:pPr>
              <w:rPr>
                <w:lang w:val="en-US"/>
              </w:rPr>
            </w:pPr>
          </w:p>
          <w:p w14:paraId="70C6E4F4" w14:textId="77777777" w:rsidR="00396257" w:rsidRPr="00547750" w:rsidRDefault="00396257" w:rsidP="00613F9B">
            <w:pPr>
              <w:rPr>
                <w:lang w:val="en-US"/>
              </w:rPr>
            </w:pPr>
            <w:r w:rsidRPr="00547750">
              <w:rPr>
                <w:lang w:val="en-US"/>
              </w:rPr>
              <w:t>Requirements for confidentiality or nondisclosure agreements that reflect the organization's needs for protecting information must be established, regularly reviewed, and documented</w:t>
            </w:r>
          </w:p>
        </w:tc>
        <w:tc>
          <w:tcPr>
            <w:tcW w:w="3003" w:type="dxa"/>
          </w:tcPr>
          <w:p w14:paraId="194A62D3" w14:textId="77777777" w:rsidR="00396257" w:rsidRPr="00547750" w:rsidRDefault="00396257" w:rsidP="00613F9B">
            <w:pPr>
              <w:rPr>
                <w:i/>
                <w:lang w:val="en-US"/>
              </w:rPr>
            </w:pPr>
            <w:r w:rsidRPr="00547750">
              <w:rPr>
                <w:i/>
                <w:lang w:val="en-US"/>
              </w:rPr>
              <w:t>Atos Control measures</w:t>
            </w:r>
          </w:p>
          <w:p w14:paraId="55BDE7A2" w14:textId="77777777" w:rsidR="00396257" w:rsidRPr="00547750" w:rsidRDefault="00396257" w:rsidP="00613F9B">
            <w:pPr>
              <w:rPr>
                <w:i/>
                <w:lang w:val="en-US"/>
              </w:rPr>
            </w:pPr>
          </w:p>
          <w:p w14:paraId="716C076B" w14:textId="77777777" w:rsidR="00396257" w:rsidRPr="00547750" w:rsidRDefault="00396257" w:rsidP="00613F9B">
            <w:pPr>
              <w:rPr>
                <w:lang w:val="en-US"/>
              </w:rPr>
            </w:pPr>
            <w:r w:rsidRPr="00547750">
              <w:rPr>
                <w:lang w:val="en-US"/>
              </w:rPr>
              <w:t>Having an NDA with SAP and Siemens about:</w:t>
            </w:r>
          </w:p>
          <w:p w14:paraId="58657E58" w14:textId="77777777" w:rsidR="00396257" w:rsidRPr="0029011A" w:rsidRDefault="00396257" w:rsidP="00613F9B">
            <w:pPr>
              <w:pStyle w:val="Lijstalinea"/>
              <w:numPr>
                <w:ilvl w:val="0"/>
                <w:numId w:val="5"/>
              </w:numPr>
              <w:rPr>
                <w:lang w:val="en-US"/>
              </w:rPr>
            </w:pPr>
            <w:r w:rsidRPr="0029011A">
              <w:rPr>
                <w:lang w:val="en-US"/>
              </w:rPr>
              <w:t>The data;</w:t>
            </w:r>
          </w:p>
          <w:p w14:paraId="48ACD427" w14:textId="77777777" w:rsidR="00396257" w:rsidRPr="0029011A" w:rsidRDefault="00396257" w:rsidP="00613F9B">
            <w:pPr>
              <w:pStyle w:val="Lijstalinea"/>
              <w:numPr>
                <w:ilvl w:val="0"/>
                <w:numId w:val="5"/>
              </w:numPr>
              <w:rPr>
                <w:lang w:val="en-US"/>
              </w:rPr>
            </w:pPr>
            <w:r w:rsidRPr="0029011A">
              <w:rPr>
                <w:lang w:val="en-US"/>
              </w:rPr>
              <w:t>The transfer of data;</w:t>
            </w:r>
          </w:p>
          <w:p w14:paraId="2953C25F" w14:textId="44233DB9" w:rsidR="00396257" w:rsidRPr="00547750" w:rsidRDefault="00396257" w:rsidP="00613F9B">
            <w:pPr>
              <w:pStyle w:val="Lijstalinea"/>
              <w:numPr>
                <w:ilvl w:val="0"/>
                <w:numId w:val="5"/>
              </w:numPr>
              <w:rPr>
                <w:lang w:val="en-US"/>
              </w:rPr>
            </w:pPr>
            <w:r w:rsidRPr="00547750">
              <w:rPr>
                <w:lang w:val="en-US"/>
              </w:rPr>
              <w:t xml:space="preserve">Quarterly </w:t>
            </w:r>
            <w:r w:rsidR="00943B89">
              <w:rPr>
                <w:lang w:val="en-US"/>
              </w:rPr>
              <w:t>R</w:t>
            </w:r>
            <w:r w:rsidRPr="00547750">
              <w:rPr>
                <w:lang w:val="en-US"/>
              </w:rPr>
              <w:t>eview of the agreement(s).</w:t>
            </w:r>
          </w:p>
        </w:tc>
      </w:tr>
    </w:tbl>
    <w:p w14:paraId="7ECE2E66" w14:textId="77777777" w:rsidR="00396257" w:rsidRPr="00547750" w:rsidRDefault="00396257" w:rsidP="00396257">
      <w:pPr>
        <w:rPr>
          <w:lang w:val="en-US"/>
        </w:rPr>
      </w:pPr>
    </w:p>
    <w:p w14:paraId="46D70B18" w14:textId="65717BE0" w:rsidR="00396257" w:rsidRPr="0029011A" w:rsidRDefault="00396257" w:rsidP="00396257">
      <w:pPr>
        <w:pStyle w:val="Bijschrift"/>
        <w:keepNext/>
        <w:rPr>
          <w:lang w:val="en-US"/>
        </w:rPr>
      </w:pPr>
      <w:bookmarkStart w:id="83" w:name="_Toc73534746"/>
      <w:r w:rsidRPr="0029011A">
        <w:rPr>
          <w:lang w:val="en-US"/>
        </w:rPr>
        <w:t xml:space="preserve">Table </w:t>
      </w:r>
      <w:r w:rsidRPr="0029011A">
        <w:rPr>
          <w:lang w:val="en-US"/>
        </w:rPr>
        <w:fldChar w:fldCharType="begin"/>
      </w:r>
      <w:r w:rsidRPr="0029011A">
        <w:rPr>
          <w:lang w:val="en-US"/>
        </w:rPr>
        <w:instrText xml:space="preserve"> STYLEREF 1 \s </w:instrText>
      </w:r>
      <w:r w:rsidRPr="0029011A">
        <w:rPr>
          <w:lang w:val="en-US"/>
        </w:rPr>
        <w:fldChar w:fldCharType="separate"/>
      </w:r>
      <w:r w:rsidR="001941B5">
        <w:rPr>
          <w:noProof/>
          <w:lang w:val="en-US"/>
        </w:rPr>
        <w:t>3</w:t>
      </w:r>
      <w:r w:rsidRPr="0029011A">
        <w:rPr>
          <w:lang w:val="en-US"/>
        </w:rPr>
        <w:fldChar w:fldCharType="end"/>
      </w:r>
      <w:r w:rsidRPr="0029011A">
        <w:rPr>
          <w:lang w:val="en-US"/>
        </w:rPr>
        <w:noBreakHyphen/>
      </w:r>
      <w:r w:rsidRPr="0029011A">
        <w:rPr>
          <w:lang w:val="en-US"/>
        </w:rPr>
        <w:fldChar w:fldCharType="begin"/>
      </w:r>
      <w:r w:rsidRPr="0029011A">
        <w:rPr>
          <w:lang w:val="en-US"/>
        </w:rPr>
        <w:instrText xml:space="preserve"> SEQ Table \* ARABIC \s 1 </w:instrText>
      </w:r>
      <w:r w:rsidRPr="0029011A">
        <w:rPr>
          <w:lang w:val="en-US"/>
        </w:rPr>
        <w:fldChar w:fldCharType="separate"/>
      </w:r>
      <w:r w:rsidR="001941B5">
        <w:rPr>
          <w:noProof/>
          <w:lang w:val="en-US"/>
        </w:rPr>
        <w:t>5</w:t>
      </w:r>
      <w:r w:rsidRPr="0029011A">
        <w:rPr>
          <w:lang w:val="en-US"/>
        </w:rPr>
        <w:fldChar w:fldCharType="end"/>
      </w:r>
      <w:r w:rsidRPr="0029011A">
        <w:rPr>
          <w:lang w:val="en-US"/>
        </w:rPr>
        <w:t xml:space="preserve"> - ISO 27001: A.17.1: Information security continuity</w:t>
      </w:r>
      <w:bookmarkEnd w:id="83"/>
    </w:p>
    <w:tbl>
      <w:tblPr>
        <w:tblStyle w:val="Tabelraster"/>
        <w:tblW w:w="0" w:type="auto"/>
        <w:tblLook w:val="04A0" w:firstRow="1" w:lastRow="0" w:firstColumn="1" w:lastColumn="0" w:noHBand="0" w:noVBand="1"/>
      </w:tblPr>
      <w:tblGrid>
        <w:gridCol w:w="956"/>
        <w:gridCol w:w="2300"/>
        <w:gridCol w:w="2834"/>
        <w:gridCol w:w="2970"/>
      </w:tblGrid>
      <w:tr w:rsidR="00396257" w:rsidRPr="003E18AF" w14:paraId="7ACCEC49" w14:textId="77777777" w:rsidTr="00613F9B">
        <w:tc>
          <w:tcPr>
            <w:tcW w:w="9062" w:type="dxa"/>
            <w:gridSpan w:val="4"/>
          </w:tcPr>
          <w:p w14:paraId="42D1844A" w14:textId="77777777" w:rsidR="00396257" w:rsidRPr="00547750" w:rsidRDefault="00396257" w:rsidP="00613F9B">
            <w:pPr>
              <w:rPr>
                <w:b/>
                <w:lang w:val="en-US"/>
              </w:rPr>
            </w:pPr>
            <w:r w:rsidRPr="00547750">
              <w:rPr>
                <w:b/>
                <w:lang w:val="en-US"/>
              </w:rPr>
              <w:t>A.17 Information security aspects of the business continuity</w:t>
            </w:r>
          </w:p>
        </w:tc>
      </w:tr>
      <w:tr w:rsidR="00396257" w14:paraId="4A5F7E29" w14:textId="77777777" w:rsidTr="00613F9B">
        <w:tc>
          <w:tcPr>
            <w:tcW w:w="9062" w:type="dxa"/>
            <w:gridSpan w:val="4"/>
          </w:tcPr>
          <w:p w14:paraId="2291B1D2" w14:textId="77777777" w:rsidR="00396257" w:rsidRPr="0029011A" w:rsidRDefault="00396257" w:rsidP="00613F9B">
            <w:pPr>
              <w:rPr>
                <w:b/>
                <w:lang w:val="en-US"/>
              </w:rPr>
            </w:pPr>
            <w:r w:rsidRPr="0029011A">
              <w:rPr>
                <w:b/>
                <w:lang w:val="en-US"/>
              </w:rPr>
              <w:t>A.17.1 Information security continuity</w:t>
            </w:r>
          </w:p>
        </w:tc>
      </w:tr>
      <w:tr w:rsidR="00396257" w:rsidRPr="003E18AF" w14:paraId="28FCDAE5" w14:textId="77777777" w:rsidTr="00613F9B">
        <w:tc>
          <w:tcPr>
            <w:tcW w:w="9062" w:type="dxa"/>
            <w:gridSpan w:val="4"/>
          </w:tcPr>
          <w:p w14:paraId="4C77BF90" w14:textId="77777777" w:rsidR="00396257" w:rsidRPr="00547750" w:rsidRDefault="00396257" w:rsidP="00613F9B">
            <w:pPr>
              <w:rPr>
                <w:lang w:val="en-US"/>
              </w:rPr>
            </w:pPr>
            <w:r w:rsidRPr="00547750">
              <w:rPr>
                <w:lang w:val="en-US"/>
              </w:rPr>
              <w:t>Goal: Information security continuity must be embedded in the business continuity management systems of the organization</w:t>
            </w:r>
          </w:p>
        </w:tc>
      </w:tr>
      <w:tr w:rsidR="00396257" w:rsidRPr="003E18AF" w14:paraId="1839A815" w14:textId="77777777" w:rsidTr="00613F9B">
        <w:trPr>
          <w:trHeight w:val="2567"/>
        </w:trPr>
        <w:tc>
          <w:tcPr>
            <w:tcW w:w="956" w:type="dxa"/>
            <w:vAlign w:val="center"/>
          </w:tcPr>
          <w:p w14:paraId="07664608" w14:textId="77777777" w:rsidR="00396257" w:rsidRPr="0029011A" w:rsidRDefault="00396257" w:rsidP="00613F9B">
            <w:pPr>
              <w:rPr>
                <w:lang w:val="en-US"/>
              </w:rPr>
            </w:pPr>
            <w:r>
              <w:rPr>
                <w:lang w:val="en-US"/>
              </w:rPr>
              <w:t>A.17.1.3</w:t>
            </w:r>
          </w:p>
        </w:tc>
        <w:tc>
          <w:tcPr>
            <w:tcW w:w="2300" w:type="dxa"/>
            <w:vAlign w:val="center"/>
          </w:tcPr>
          <w:p w14:paraId="79995547" w14:textId="77777777" w:rsidR="00396257" w:rsidRPr="00FC5604" w:rsidRDefault="00396257" w:rsidP="00613F9B">
            <w:pPr>
              <w:rPr>
                <w:lang w:val="en-US"/>
              </w:rPr>
            </w:pPr>
            <w:r w:rsidRPr="00FC5604">
              <w:rPr>
                <w:lang w:val="en-US"/>
              </w:rPr>
              <w:t>Verify, review, and evaluate information security continuity.</w:t>
            </w:r>
          </w:p>
          <w:p w14:paraId="0A6983BA" w14:textId="77777777" w:rsidR="00396257" w:rsidRPr="00FC5604" w:rsidRDefault="00396257" w:rsidP="00613F9B">
            <w:pPr>
              <w:rPr>
                <w:lang w:val="en-US"/>
              </w:rPr>
            </w:pPr>
          </w:p>
        </w:tc>
        <w:tc>
          <w:tcPr>
            <w:tcW w:w="2835" w:type="dxa"/>
            <w:vAlign w:val="center"/>
          </w:tcPr>
          <w:p w14:paraId="0CEF1EA9" w14:textId="77777777" w:rsidR="00396257" w:rsidRPr="00547750" w:rsidRDefault="00396257" w:rsidP="00613F9B">
            <w:pPr>
              <w:rPr>
                <w:i/>
                <w:lang w:val="en-US"/>
              </w:rPr>
            </w:pPr>
            <w:r w:rsidRPr="00547750">
              <w:rPr>
                <w:i/>
                <w:lang w:val="en-US"/>
              </w:rPr>
              <w:t>Control measures</w:t>
            </w:r>
          </w:p>
          <w:p w14:paraId="4C77F3B0" w14:textId="77777777" w:rsidR="00396257" w:rsidRPr="00547750" w:rsidRDefault="00396257" w:rsidP="00613F9B">
            <w:pPr>
              <w:rPr>
                <w:lang w:val="en-US"/>
              </w:rPr>
            </w:pPr>
          </w:p>
          <w:p w14:paraId="30CC8CEB" w14:textId="77777777" w:rsidR="00396257" w:rsidRPr="00547750" w:rsidRDefault="00396257" w:rsidP="00613F9B">
            <w:pPr>
              <w:rPr>
                <w:lang w:val="en-US"/>
              </w:rPr>
            </w:pPr>
            <w:r w:rsidRPr="00547750">
              <w:rPr>
                <w:lang w:val="en-US"/>
              </w:rPr>
              <w:t>The organization shall regularly verify the controls identified and implemented for information security continuity to ensure that they are sound and effective during adverse situations.</w:t>
            </w:r>
          </w:p>
        </w:tc>
        <w:tc>
          <w:tcPr>
            <w:tcW w:w="2971" w:type="dxa"/>
          </w:tcPr>
          <w:p w14:paraId="3246CF04" w14:textId="77777777" w:rsidR="00396257" w:rsidRPr="00547750" w:rsidRDefault="00396257" w:rsidP="00613F9B">
            <w:pPr>
              <w:rPr>
                <w:i/>
                <w:lang w:val="en-US"/>
              </w:rPr>
            </w:pPr>
          </w:p>
          <w:p w14:paraId="61809668" w14:textId="77777777" w:rsidR="00396257" w:rsidRPr="00547750" w:rsidRDefault="00396257" w:rsidP="00613F9B">
            <w:pPr>
              <w:rPr>
                <w:i/>
                <w:lang w:val="en-US"/>
              </w:rPr>
            </w:pPr>
            <w:r w:rsidRPr="00547750">
              <w:rPr>
                <w:i/>
                <w:lang w:val="en-US"/>
              </w:rPr>
              <w:t>Atos Control measures</w:t>
            </w:r>
          </w:p>
          <w:p w14:paraId="1D16F856" w14:textId="77777777" w:rsidR="00396257" w:rsidRPr="00547750" w:rsidRDefault="00396257" w:rsidP="00613F9B">
            <w:pPr>
              <w:rPr>
                <w:i/>
                <w:lang w:val="en-US"/>
              </w:rPr>
            </w:pPr>
          </w:p>
          <w:p w14:paraId="1541CBF1" w14:textId="77777777" w:rsidR="00396257" w:rsidRPr="00547750" w:rsidRDefault="00396257" w:rsidP="00613F9B">
            <w:pPr>
              <w:rPr>
                <w:lang w:val="en-US"/>
              </w:rPr>
            </w:pPr>
            <w:r w:rsidRPr="00547750">
              <w:rPr>
                <w:lang w:val="en-US"/>
              </w:rPr>
              <w:t xml:space="preserve">Review previous control measures on a yearly or quarterly basis to maintain solid information security. </w:t>
            </w:r>
          </w:p>
        </w:tc>
      </w:tr>
    </w:tbl>
    <w:p w14:paraId="24B35AC5" w14:textId="77777777" w:rsidR="00396257" w:rsidRDefault="00396257">
      <w:pPr>
        <w:rPr>
          <w:lang w:val="en-US"/>
        </w:rPr>
      </w:pPr>
    </w:p>
    <w:p w14:paraId="070787DF" w14:textId="77777777" w:rsidR="006B51E1" w:rsidRDefault="006B51E1" w:rsidP="00F77F87">
      <w:pPr>
        <w:rPr>
          <w:lang w:val="en-US"/>
        </w:rPr>
        <w:sectPr w:rsidR="006B51E1" w:rsidSect="00BA1286">
          <w:pgSz w:w="11906" w:h="16838"/>
          <w:pgMar w:top="1418" w:right="1418" w:bottom="1418" w:left="1418" w:header="709" w:footer="709" w:gutter="0"/>
          <w:cols w:space="708"/>
          <w:titlePg/>
          <w:docGrid w:linePitch="360"/>
        </w:sectPr>
      </w:pPr>
    </w:p>
    <w:p w14:paraId="44CE99D0" w14:textId="20859C2C" w:rsidR="00193082" w:rsidRDefault="009D3E3A" w:rsidP="009D3E3A">
      <w:pPr>
        <w:pStyle w:val="Kop3"/>
        <w:rPr>
          <w:noProof/>
          <w:lang w:val="en-US"/>
        </w:rPr>
      </w:pPr>
      <w:bookmarkStart w:id="84" w:name="_Toc73534729"/>
      <w:r>
        <w:rPr>
          <w:noProof/>
          <w:lang w:val="en-US"/>
        </w:rPr>
        <w:t>Quantitative risk assessment</w:t>
      </w:r>
      <w:bookmarkEnd w:id="84"/>
    </w:p>
    <w:p w14:paraId="6830C55E" w14:textId="7FB7AF57" w:rsidR="00396257" w:rsidRPr="0029011A" w:rsidRDefault="00396257" w:rsidP="00396257">
      <w:pPr>
        <w:keepNext/>
        <w:rPr>
          <w:lang w:val="en-US"/>
        </w:rPr>
      </w:pPr>
      <w:r w:rsidRPr="0029011A">
        <w:rPr>
          <w:noProof/>
          <w:lang w:eastAsia="nl-NL"/>
        </w:rPr>
        <w:drawing>
          <wp:inline distT="0" distB="0" distL="0" distR="0" wp14:anchorId="47B3AD80" wp14:editId="5313E7EF">
            <wp:extent cx="8891270" cy="248221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891270" cy="2482215"/>
                    </a:xfrm>
                    <a:prstGeom prst="rect">
                      <a:avLst/>
                    </a:prstGeom>
                  </pic:spPr>
                </pic:pic>
              </a:graphicData>
            </a:graphic>
          </wp:inline>
        </w:drawing>
      </w:r>
    </w:p>
    <w:p w14:paraId="3210A062" w14:textId="0433CF39" w:rsidR="00396257" w:rsidRPr="0029011A" w:rsidRDefault="00396257" w:rsidP="00396257">
      <w:pPr>
        <w:pStyle w:val="Bijschrift"/>
        <w:rPr>
          <w:lang w:val="en-US"/>
        </w:rPr>
      </w:pPr>
      <w:bookmarkStart w:id="85" w:name="_Toc73440198"/>
      <w:bookmarkStart w:id="86" w:name="_Toc73534751"/>
      <w:r w:rsidRPr="0029011A">
        <w:rPr>
          <w:lang w:val="en-US"/>
        </w:rPr>
        <w:t xml:space="preserve">Figure </w:t>
      </w:r>
      <w:r w:rsidR="00693868">
        <w:rPr>
          <w:lang w:val="en-US"/>
        </w:rPr>
        <w:fldChar w:fldCharType="begin"/>
      </w:r>
      <w:r w:rsidR="00693868">
        <w:rPr>
          <w:lang w:val="en-US"/>
        </w:rPr>
        <w:instrText xml:space="preserve"> STYLEREF 1 \s </w:instrText>
      </w:r>
      <w:r w:rsidR="00693868">
        <w:rPr>
          <w:lang w:val="en-US"/>
        </w:rPr>
        <w:fldChar w:fldCharType="separate"/>
      </w:r>
      <w:r w:rsidR="00693868">
        <w:rPr>
          <w:noProof/>
          <w:lang w:val="en-US"/>
        </w:rPr>
        <w:t>3</w:t>
      </w:r>
      <w:r w:rsidR="00693868">
        <w:rPr>
          <w:lang w:val="en-US"/>
        </w:rPr>
        <w:fldChar w:fldCharType="end"/>
      </w:r>
      <w:r w:rsidR="00693868">
        <w:rPr>
          <w:lang w:val="en-US"/>
        </w:rPr>
        <w:noBreakHyphen/>
      </w:r>
      <w:r w:rsidR="00693868">
        <w:rPr>
          <w:lang w:val="en-US"/>
        </w:rPr>
        <w:fldChar w:fldCharType="begin"/>
      </w:r>
      <w:r w:rsidR="00693868">
        <w:rPr>
          <w:lang w:val="en-US"/>
        </w:rPr>
        <w:instrText xml:space="preserve"> SEQ Figure \* ARABIC \s 1 </w:instrText>
      </w:r>
      <w:r w:rsidR="00693868">
        <w:rPr>
          <w:lang w:val="en-US"/>
        </w:rPr>
        <w:fldChar w:fldCharType="separate"/>
      </w:r>
      <w:r w:rsidR="00B576CC">
        <w:rPr>
          <w:noProof/>
          <w:lang w:val="en-US"/>
        </w:rPr>
        <w:t>4</w:t>
      </w:r>
      <w:r w:rsidR="00693868">
        <w:rPr>
          <w:lang w:val="en-US"/>
        </w:rPr>
        <w:fldChar w:fldCharType="end"/>
      </w:r>
      <w:r w:rsidRPr="0029011A">
        <w:rPr>
          <w:lang w:val="en-US"/>
        </w:rPr>
        <w:t xml:space="preserve"> </w:t>
      </w:r>
      <w:r w:rsidR="00720D95">
        <w:rPr>
          <w:lang w:val="en-US"/>
        </w:rPr>
        <w:t>–</w:t>
      </w:r>
      <w:r w:rsidRPr="0029011A">
        <w:rPr>
          <w:lang w:val="en-US"/>
        </w:rPr>
        <w:t xml:space="preserve"> </w:t>
      </w:r>
      <w:r w:rsidR="00720D95">
        <w:rPr>
          <w:lang w:val="en-US"/>
        </w:rPr>
        <w:t>Final q</w:t>
      </w:r>
      <w:r w:rsidRPr="0029011A">
        <w:rPr>
          <w:lang w:val="en-US"/>
        </w:rPr>
        <w:t>uantified risk assessment</w:t>
      </w:r>
      <w:bookmarkEnd w:id="85"/>
      <w:bookmarkEnd w:id="86"/>
    </w:p>
    <w:p w14:paraId="7A85A8BD" w14:textId="57C0E12D" w:rsidR="00400908" w:rsidRPr="00396257" w:rsidRDefault="007C004E">
      <w:pPr>
        <w:rPr>
          <w:lang w:val="en-US"/>
        </w:rPr>
      </w:pPr>
      <w:r>
        <w:rPr>
          <w:lang w:val="en-US"/>
        </w:rPr>
        <w:t xml:space="preserve">Now that </w:t>
      </w:r>
      <w:r w:rsidR="00396257">
        <w:rPr>
          <w:lang w:val="en-US"/>
        </w:rPr>
        <w:t xml:space="preserve">the </w:t>
      </w:r>
      <w:r>
        <w:rPr>
          <w:lang w:val="en-US"/>
        </w:rPr>
        <w:t xml:space="preserve">impact is based on </w:t>
      </w:r>
      <w:r w:rsidR="00396257">
        <w:rPr>
          <w:lang w:val="en-US"/>
        </w:rPr>
        <w:t xml:space="preserve">the </w:t>
      </w:r>
      <w:r>
        <w:rPr>
          <w:lang w:val="en-US"/>
        </w:rPr>
        <w:t>acceptance criteria</w:t>
      </w:r>
      <w:r w:rsidR="00D8555A">
        <w:rPr>
          <w:lang w:val="en-US"/>
        </w:rPr>
        <w:t>,</w:t>
      </w:r>
      <w:r w:rsidR="00396257">
        <w:rPr>
          <w:lang w:val="en-US"/>
        </w:rPr>
        <w:t xml:space="preserve"> the </w:t>
      </w:r>
      <w:r w:rsidR="00D8555A">
        <w:rPr>
          <w:lang w:val="en-US"/>
        </w:rPr>
        <w:t xml:space="preserve">likelihood </w:t>
      </w:r>
      <w:r w:rsidR="00396257">
        <w:rPr>
          <w:lang w:val="en-US"/>
        </w:rPr>
        <w:t>numbers</w:t>
      </w:r>
      <w:r w:rsidR="00D8555A">
        <w:rPr>
          <w:lang w:val="en-US"/>
        </w:rPr>
        <w:t xml:space="preserve"> need to have a basis as well. This is defined in </w:t>
      </w:r>
      <w:r w:rsidR="00E12CD2">
        <w:rPr>
          <w:lang w:val="en-US"/>
        </w:rPr>
        <w:t>table A</w:t>
      </w:r>
      <w:r w:rsidR="00396257">
        <w:rPr>
          <w:lang w:val="en-US"/>
        </w:rPr>
        <w:t>-0-</w:t>
      </w:r>
      <w:r w:rsidR="00E12CD2">
        <w:rPr>
          <w:lang w:val="en-US"/>
        </w:rPr>
        <w:t>1 from</w:t>
      </w:r>
      <w:r w:rsidR="00396257">
        <w:rPr>
          <w:lang w:val="en-US"/>
        </w:rPr>
        <w:t xml:space="preserve"> </w:t>
      </w:r>
      <w:r w:rsidR="00E12CD2">
        <w:rPr>
          <w:lang w:val="en-US"/>
        </w:rPr>
        <w:fldChar w:fldCharType="begin"/>
      </w:r>
      <w:r w:rsidR="00E12CD2">
        <w:rPr>
          <w:lang w:val="en-US"/>
        </w:rPr>
        <w:instrText xml:space="preserve"> REF _Ref73438845 \h </w:instrText>
      </w:r>
      <w:r w:rsidR="00E12CD2">
        <w:rPr>
          <w:lang w:val="en-US"/>
        </w:rPr>
      </w:r>
      <w:r w:rsidR="00E12CD2">
        <w:rPr>
          <w:lang w:val="en-US"/>
        </w:rPr>
        <w:fldChar w:fldCharType="separate"/>
      </w:r>
      <w:r w:rsidR="00E12CD2" w:rsidRPr="0029011A">
        <w:rPr>
          <w:lang w:val="en-US"/>
        </w:rPr>
        <w:t xml:space="preserve">Appendix A – </w:t>
      </w:r>
      <w:r w:rsidR="00E12CD2" w:rsidRPr="00B55307">
        <w:rPr>
          <w:lang w:val="en-US"/>
        </w:rPr>
        <w:t>Risk Analysis</w:t>
      </w:r>
      <w:r w:rsidR="00E12CD2">
        <w:rPr>
          <w:lang w:val="en-US"/>
        </w:rPr>
        <w:fldChar w:fldCharType="end"/>
      </w:r>
      <w:r w:rsidR="00396257">
        <w:rPr>
          <w:lang w:val="en-US"/>
        </w:rPr>
        <w:t>. Figure 3-</w:t>
      </w:r>
      <w:r w:rsidR="000C2876">
        <w:rPr>
          <w:lang w:val="en-US"/>
        </w:rPr>
        <w:t>4</w:t>
      </w:r>
      <w:r w:rsidR="00396257">
        <w:rPr>
          <w:lang w:val="en-US"/>
        </w:rPr>
        <w:t xml:space="preserve"> shows each risk with an ID number, then what the risk entails</w:t>
      </w:r>
      <w:r w:rsidR="00943B89">
        <w:rPr>
          <w:lang w:val="en-US"/>
        </w:rPr>
        <w:t>,</w:t>
      </w:r>
      <w:r w:rsidR="00396257">
        <w:rPr>
          <w:lang w:val="en-US"/>
        </w:rPr>
        <w:t xml:space="preserve"> and the correlating score. Each likelihood and impact score </w:t>
      </w:r>
      <w:r w:rsidR="00943B89">
        <w:rPr>
          <w:lang w:val="en-US"/>
        </w:rPr>
        <w:t>is</w:t>
      </w:r>
      <w:r w:rsidR="009A3221">
        <w:rPr>
          <w:lang w:val="en-US"/>
        </w:rPr>
        <w:t xml:space="preserve"> </w:t>
      </w:r>
      <w:r w:rsidR="00396257">
        <w:rPr>
          <w:lang w:val="en-US"/>
        </w:rPr>
        <w:t xml:space="preserve">multiplied </w:t>
      </w:r>
      <w:r w:rsidR="009A3221">
        <w:rPr>
          <w:lang w:val="en-US"/>
        </w:rPr>
        <w:t>to get</w:t>
      </w:r>
      <w:r w:rsidR="00396257">
        <w:rPr>
          <w:lang w:val="en-US"/>
        </w:rPr>
        <w:t xml:space="preserve"> the risk score. This score </w:t>
      </w:r>
      <w:r w:rsidR="00943B89">
        <w:rPr>
          <w:lang w:val="en-US"/>
        </w:rPr>
        <w:t>indicates</w:t>
      </w:r>
      <w:r w:rsidR="00396257">
        <w:rPr>
          <w:lang w:val="en-US"/>
        </w:rPr>
        <w:t xml:space="preserve"> which risk to focus </w:t>
      </w:r>
      <w:r w:rsidR="00DD25D3">
        <w:rPr>
          <w:lang w:val="en-US"/>
        </w:rPr>
        <w:t>on</w:t>
      </w:r>
      <w:r w:rsidR="00396257">
        <w:rPr>
          <w:lang w:val="en-US"/>
        </w:rPr>
        <w:t xml:space="preserve"> first. The action column shows which following steps are advised to take</w:t>
      </w:r>
      <w:r w:rsidR="00D77D5A">
        <w:rPr>
          <w:lang w:val="en-US"/>
        </w:rPr>
        <w:t>. This can be</w:t>
      </w:r>
      <w:r w:rsidR="00396257">
        <w:rPr>
          <w:lang w:val="en-US"/>
        </w:rPr>
        <w:t xml:space="preserve"> mitigate</w:t>
      </w:r>
      <w:r w:rsidR="00943B89">
        <w:rPr>
          <w:lang w:val="en-US"/>
        </w:rPr>
        <w:t>d</w:t>
      </w:r>
      <w:r w:rsidR="00396257">
        <w:rPr>
          <w:lang w:val="en-US"/>
        </w:rPr>
        <w:t xml:space="preserve">, accept, </w:t>
      </w:r>
      <w:r w:rsidR="00D77D5A">
        <w:rPr>
          <w:lang w:val="en-US"/>
        </w:rPr>
        <w:t>avoid</w:t>
      </w:r>
      <w:r w:rsidR="000025BC">
        <w:rPr>
          <w:lang w:val="en-US"/>
        </w:rPr>
        <w:t>,</w:t>
      </w:r>
      <w:r w:rsidR="00D77D5A">
        <w:rPr>
          <w:lang w:val="en-US"/>
        </w:rPr>
        <w:t xml:space="preserve"> </w:t>
      </w:r>
      <w:r w:rsidR="00396257">
        <w:rPr>
          <w:lang w:val="en-US"/>
        </w:rPr>
        <w:t>or transfer. In the measure column</w:t>
      </w:r>
      <w:r w:rsidR="00943B89">
        <w:rPr>
          <w:lang w:val="en-US"/>
        </w:rPr>
        <w:t>,</w:t>
      </w:r>
      <w:r w:rsidR="00396257">
        <w:rPr>
          <w:lang w:val="en-US"/>
        </w:rPr>
        <w:t xml:space="preserve"> each input</w:t>
      </w:r>
      <w:r w:rsidR="000025BC">
        <w:rPr>
          <w:lang w:val="en-US"/>
        </w:rPr>
        <w:t xml:space="preserve"> refers</w:t>
      </w:r>
      <w:r w:rsidR="00396257">
        <w:rPr>
          <w:lang w:val="en-US"/>
        </w:rPr>
        <w:t xml:space="preserve"> to chapter ‘3.3</w:t>
      </w:r>
      <w:r w:rsidR="00A22D59">
        <w:rPr>
          <w:lang w:val="en-US"/>
        </w:rPr>
        <w:t>.1</w:t>
      </w:r>
      <w:r w:rsidR="00396257">
        <w:rPr>
          <w:lang w:val="en-US"/>
        </w:rPr>
        <w:t xml:space="preserve"> Control measures’, as a way to reduce the likelihood and impact of each risk, that is chosen to be mitigated or transferred.</w:t>
      </w:r>
      <w:r w:rsidR="00400908" w:rsidRPr="00396257">
        <w:rPr>
          <w:lang w:val="en-US"/>
        </w:rPr>
        <w:br w:type="page"/>
      </w:r>
    </w:p>
    <w:p w14:paraId="169DD0B8" w14:textId="77777777" w:rsidR="006B51E1" w:rsidRDefault="006B51E1" w:rsidP="00B55307">
      <w:pPr>
        <w:pStyle w:val="Kop1"/>
        <w:numPr>
          <w:ilvl w:val="0"/>
          <w:numId w:val="0"/>
        </w:numPr>
        <w:ind w:left="432" w:hanging="432"/>
        <w:rPr>
          <w:lang w:val="en-US"/>
        </w:rPr>
        <w:sectPr w:rsidR="006B51E1" w:rsidSect="006B51E1">
          <w:pgSz w:w="16838" w:h="11906" w:orient="landscape"/>
          <w:pgMar w:top="1418" w:right="1418" w:bottom="1418" w:left="1418" w:header="709" w:footer="709" w:gutter="0"/>
          <w:cols w:space="708"/>
          <w:titlePg/>
          <w:docGrid w:linePitch="360"/>
        </w:sectPr>
      </w:pPr>
      <w:bookmarkStart w:id="87" w:name="_Toc72489288"/>
    </w:p>
    <w:p w14:paraId="5655BF9D" w14:textId="77777777" w:rsidR="00D65509" w:rsidRDefault="00D65509" w:rsidP="00D65509">
      <w:pPr>
        <w:pStyle w:val="Kop1"/>
        <w:rPr>
          <w:lang w:val="en-US"/>
        </w:rPr>
      </w:pPr>
      <w:bookmarkStart w:id="88" w:name="_Toc73438137"/>
      <w:bookmarkStart w:id="89" w:name="_Toc73534730"/>
      <w:r>
        <w:rPr>
          <w:lang w:val="en-US"/>
        </w:rPr>
        <w:t>Conclusion</w:t>
      </w:r>
      <w:bookmarkEnd w:id="88"/>
      <w:bookmarkEnd w:id="89"/>
    </w:p>
    <w:p w14:paraId="31076B9E" w14:textId="67D2789E" w:rsidR="00812FC9" w:rsidRPr="00812FC9" w:rsidRDefault="007D34C6" w:rsidP="00812FC9">
      <w:pPr>
        <w:pStyle w:val="Kop2"/>
        <w:rPr>
          <w:lang w:val="en-US"/>
        </w:rPr>
      </w:pPr>
      <w:bookmarkStart w:id="90" w:name="_Toc73534731"/>
      <w:r w:rsidRPr="00562633">
        <w:rPr>
          <w:lang w:val="en-US"/>
        </w:rPr>
        <w:t>Prioritization</w:t>
      </w:r>
      <w:bookmarkEnd w:id="90"/>
      <w:r w:rsidRPr="00562633">
        <w:rPr>
          <w:lang w:val="en-US"/>
        </w:rPr>
        <w:t xml:space="preserve"> </w:t>
      </w:r>
      <w:bookmarkStart w:id="91" w:name="_Toc73438462"/>
      <w:bookmarkEnd w:id="91"/>
    </w:p>
    <w:p w14:paraId="20CBF013" w14:textId="45AE1693" w:rsidR="00383659" w:rsidRPr="00383659" w:rsidRDefault="0013197E" w:rsidP="00383659">
      <w:pPr>
        <w:rPr>
          <w:lang w:val="en-US"/>
        </w:rPr>
      </w:pPr>
      <w:r w:rsidRPr="0013197E">
        <w:rPr>
          <w:lang w:val="en-US"/>
        </w:rPr>
        <w:t>From the seven risks t</w:t>
      </w:r>
      <w:r>
        <w:rPr>
          <w:lang w:val="en-US"/>
        </w:rPr>
        <w:t xml:space="preserve">hat are most applicable to this project, </w:t>
      </w:r>
      <w:r w:rsidR="004920D0">
        <w:rPr>
          <w:lang w:val="en-US"/>
        </w:rPr>
        <w:t>there are a few that have the highest priority to implement</w:t>
      </w:r>
      <w:r w:rsidR="00E178D8">
        <w:rPr>
          <w:lang w:val="en-US"/>
        </w:rPr>
        <w:t>:</w:t>
      </w:r>
    </w:p>
    <w:p w14:paraId="3CAF5C21" w14:textId="07BCC82E" w:rsidR="004E0777" w:rsidRDefault="00E178D8" w:rsidP="00E178D8">
      <w:pPr>
        <w:pStyle w:val="Lijstalinea"/>
        <w:numPr>
          <w:ilvl w:val="0"/>
          <w:numId w:val="27"/>
        </w:numPr>
        <w:rPr>
          <w:lang w:val="en-US"/>
        </w:rPr>
      </w:pPr>
      <w:r w:rsidRPr="00E71CE9">
        <w:rPr>
          <w:b/>
          <w:lang w:val="en-US"/>
        </w:rPr>
        <w:t>R</w:t>
      </w:r>
      <w:r w:rsidR="00D43D07" w:rsidRPr="00E71CE9">
        <w:rPr>
          <w:b/>
          <w:lang w:val="en-US"/>
        </w:rPr>
        <w:t>1 – Incorrect data provided to operators</w:t>
      </w:r>
      <w:r w:rsidR="00D43D07">
        <w:rPr>
          <w:lang w:val="en-US"/>
        </w:rPr>
        <w:t xml:space="preserve"> – Since </w:t>
      </w:r>
      <w:r w:rsidR="007E7A36">
        <w:rPr>
          <w:lang w:val="en-US"/>
        </w:rPr>
        <w:t xml:space="preserve">incorrect data is an operational risk, </w:t>
      </w:r>
      <w:r w:rsidR="004E597B">
        <w:rPr>
          <w:lang w:val="en-US"/>
        </w:rPr>
        <w:t xml:space="preserve">it is advisable to </w:t>
      </w:r>
      <w:r w:rsidR="006D5A9A">
        <w:rPr>
          <w:lang w:val="en-US"/>
        </w:rPr>
        <w:t xml:space="preserve">prioritize </w:t>
      </w:r>
      <w:r w:rsidR="008E74EC">
        <w:rPr>
          <w:lang w:val="en-US"/>
        </w:rPr>
        <w:t>this risk. If the control measure ‘Information Trans</w:t>
      </w:r>
      <w:r w:rsidR="00F037BE">
        <w:rPr>
          <w:lang w:val="en-US"/>
        </w:rPr>
        <w:t xml:space="preserve">port Policy’ is not </w:t>
      </w:r>
      <w:r w:rsidR="00155A00">
        <w:rPr>
          <w:lang w:val="en-US"/>
        </w:rPr>
        <w:t xml:space="preserve">implemented, </w:t>
      </w:r>
      <w:r w:rsidR="00AE3354">
        <w:rPr>
          <w:lang w:val="en-US"/>
        </w:rPr>
        <w:t xml:space="preserve">wrong data could </w:t>
      </w:r>
      <w:r w:rsidR="00AE69CF">
        <w:rPr>
          <w:lang w:val="en-US"/>
        </w:rPr>
        <w:t xml:space="preserve">render equipment and machinery </w:t>
      </w:r>
      <w:r w:rsidR="00E56F8B">
        <w:rPr>
          <w:lang w:val="en-US"/>
        </w:rPr>
        <w:t>useless</w:t>
      </w:r>
      <w:r w:rsidR="00943B89">
        <w:rPr>
          <w:lang w:val="en-US"/>
        </w:rPr>
        <w:t>/</w:t>
      </w:r>
      <w:r w:rsidR="00E56F8B">
        <w:rPr>
          <w:lang w:val="en-US"/>
        </w:rPr>
        <w:t>unavailable. A</w:t>
      </w:r>
      <w:r w:rsidR="00B679AB">
        <w:rPr>
          <w:lang w:val="en-US"/>
        </w:rPr>
        <w:t>lso, ‘Information Transport Policy’ is a measure that applies to R4</w:t>
      </w:r>
      <w:r w:rsidR="001C5DBF">
        <w:rPr>
          <w:lang w:val="en-US"/>
        </w:rPr>
        <w:t>, which</w:t>
      </w:r>
      <w:r w:rsidR="004E0777">
        <w:rPr>
          <w:lang w:val="en-US"/>
        </w:rPr>
        <w:t xml:space="preserve"> means two risks are simultaneously tackled.</w:t>
      </w:r>
    </w:p>
    <w:p w14:paraId="4A099FB6" w14:textId="03671157" w:rsidR="0099254A" w:rsidRPr="0099254A" w:rsidRDefault="004E0777" w:rsidP="0099254A">
      <w:pPr>
        <w:pStyle w:val="Lijstalinea"/>
        <w:numPr>
          <w:ilvl w:val="0"/>
          <w:numId w:val="27"/>
        </w:numPr>
        <w:rPr>
          <w:lang w:val="en-US"/>
        </w:rPr>
      </w:pPr>
      <w:r w:rsidRPr="00820183">
        <w:rPr>
          <w:b/>
          <w:bCs/>
          <w:lang w:val="en-US"/>
        </w:rPr>
        <w:t>R2 -</w:t>
      </w:r>
      <w:r w:rsidR="001C5DBF" w:rsidRPr="00820183">
        <w:rPr>
          <w:b/>
          <w:bCs/>
          <w:lang w:val="en-US"/>
        </w:rPr>
        <w:t xml:space="preserve"> </w:t>
      </w:r>
      <w:r w:rsidR="00931716" w:rsidRPr="00820183">
        <w:rPr>
          <w:b/>
          <w:bCs/>
          <w:lang w:val="en-US"/>
        </w:rPr>
        <w:t xml:space="preserve">Loss of intellectual property </w:t>
      </w:r>
      <w:r w:rsidR="00820183" w:rsidRPr="00820183">
        <w:rPr>
          <w:b/>
          <w:bCs/>
          <w:lang w:val="en-US"/>
        </w:rPr>
        <w:t>(by data leak)</w:t>
      </w:r>
      <w:r w:rsidR="00820183">
        <w:rPr>
          <w:lang w:val="en-US"/>
        </w:rPr>
        <w:t xml:space="preserve"> </w:t>
      </w:r>
      <w:r w:rsidR="00C66F40">
        <w:rPr>
          <w:lang w:val="en-US"/>
        </w:rPr>
        <w:t>–</w:t>
      </w:r>
      <w:r w:rsidR="00820183">
        <w:rPr>
          <w:lang w:val="en-US"/>
        </w:rPr>
        <w:t xml:space="preserve"> </w:t>
      </w:r>
      <w:r w:rsidR="00C66F40">
        <w:rPr>
          <w:lang w:val="en-US"/>
        </w:rPr>
        <w:t xml:space="preserve">Intellectual property is one of the most valuable assets of an organization. A data leak could mean competitors have access to this data which would mean that strategic advantages </w:t>
      </w:r>
      <w:r w:rsidR="008A5998">
        <w:rPr>
          <w:lang w:val="en-US"/>
        </w:rPr>
        <w:t xml:space="preserve">fade away. </w:t>
      </w:r>
      <w:r w:rsidR="004E7552">
        <w:rPr>
          <w:lang w:val="en-US"/>
        </w:rPr>
        <w:t xml:space="preserve">Since a lot of the </w:t>
      </w:r>
      <w:r w:rsidR="00C6332A">
        <w:rPr>
          <w:lang w:val="en-US"/>
        </w:rPr>
        <w:t xml:space="preserve">data from machines, which might be considered intellectual property, </w:t>
      </w:r>
      <w:r w:rsidR="00424E22">
        <w:rPr>
          <w:lang w:val="en-US"/>
        </w:rPr>
        <w:t>is transferred from Siemens Teamcenter to SAP AIN</w:t>
      </w:r>
      <w:r w:rsidR="00C62334">
        <w:rPr>
          <w:lang w:val="en-US"/>
        </w:rPr>
        <w:t xml:space="preserve">, </w:t>
      </w:r>
      <w:r w:rsidR="00943B89">
        <w:rPr>
          <w:lang w:val="en-US"/>
        </w:rPr>
        <w:t>a control measure should be</w:t>
      </w:r>
      <w:r w:rsidR="00A27A3C">
        <w:rPr>
          <w:lang w:val="en-US"/>
        </w:rPr>
        <w:t xml:space="preserve"> implemented to minimize the risk of </w:t>
      </w:r>
      <w:r w:rsidR="00E85413">
        <w:rPr>
          <w:lang w:val="en-US"/>
        </w:rPr>
        <w:t>data leaks.</w:t>
      </w:r>
    </w:p>
    <w:p w14:paraId="62F3239A" w14:textId="36D1863C" w:rsidR="00F773FD" w:rsidRPr="00F773FD" w:rsidRDefault="00E85413" w:rsidP="00F773FD">
      <w:pPr>
        <w:pStyle w:val="Lijstalinea"/>
        <w:numPr>
          <w:ilvl w:val="0"/>
          <w:numId w:val="27"/>
        </w:numPr>
        <w:rPr>
          <w:lang w:val="en-US"/>
        </w:rPr>
      </w:pPr>
      <w:r w:rsidRPr="00E85413">
        <w:rPr>
          <w:b/>
          <w:bCs/>
          <w:lang w:val="en-US"/>
        </w:rPr>
        <w:t>R3 – Systems being maliciously breached (hack)</w:t>
      </w:r>
      <w:r>
        <w:rPr>
          <w:lang w:val="en-US"/>
        </w:rPr>
        <w:t xml:space="preserve"> </w:t>
      </w:r>
      <w:r w:rsidR="00B1472E">
        <w:rPr>
          <w:lang w:val="en-US"/>
        </w:rPr>
        <w:t>–</w:t>
      </w:r>
      <w:r>
        <w:rPr>
          <w:lang w:val="en-US"/>
        </w:rPr>
        <w:t xml:space="preserve"> </w:t>
      </w:r>
      <w:r w:rsidR="00B1472E">
        <w:rPr>
          <w:lang w:val="en-US"/>
        </w:rPr>
        <w:t>Hackers become more and more active. Hackers could install malicious software on the organizations’ servers and could potentially also</w:t>
      </w:r>
      <w:r>
        <w:rPr>
          <w:lang w:val="en-US"/>
        </w:rPr>
        <w:t xml:space="preserve"> </w:t>
      </w:r>
      <w:r w:rsidR="00F564A2">
        <w:rPr>
          <w:lang w:val="en-US"/>
        </w:rPr>
        <w:t>install ransomware. This is a big operation</w:t>
      </w:r>
      <w:r w:rsidR="00364850">
        <w:rPr>
          <w:lang w:val="en-US"/>
        </w:rPr>
        <w:t>al</w:t>
      </w:r>
      <w:r w:rsidR="00F564A2">
        <w:rPr>
          <w:lang w:val="en-US"/>
        </w:rPr>
        <w:t xml:space="preserve"> risk because it could </w:t>
      </w:r>
      <w:r w:rsidR="00364850">
        <w:rPr>
          <w:lang w:val="en-US"/>
        </w:rPr>
        <w:t>shut down a company for da</w:t>
      </w:r>
      <w:r w:rsidR="00462255">
        <w:rPr>
          <w:lang w:val="en-US"/>
        </w:rPr>
        <w:t>ys</w:t>
      </w:r>
      <w:r w:rsidR="00943B89">
        <w:rPr>
          <w:lang w:val="en-US"/>
        </w:rPr>
        <w:t>/</w:t>
      </w:r>
      <w:r w:rsidR="00462255">
        <w:rPr>
          <w:lang w:val="en-US"/>
        </w:rPr>
        <w:t xml:space="preserve">weeks. </w:t>
      </w:r>
    </w:p>
    <w:p w14:paraId="0CF3DDE9" w14:textId="3325D2DD" w:rsidR="00084BF4" w:rsidRPr="00084BF4" w:rsidRDefault="00084BF4" w:rsidP="00084BF4">
      <w:pPr>
        <w:rPr>
          <w:lang w:val="en-US"/>
        </w:rPr>
      </w:pPr>
      <w:r>
        <w:rPr>
          <w:lang w:val="en-US"/>
        </w:rPr>
        <w:t xml:space="preserve">The other risks </w:t>
      </w:r>
      <w:r w:rsidR="00147611">
        <w:rPr>
          <w:lang w:val="en-US"/>
        </w:rPr>
        <w:t>have a lower risk score</w:t>
      </w:r>
      <w:r w:rsidR="00EF1AAA">
        <w:rPr>
          <w:lang w:val="en-US"/>
        </w:rPr>
        <w:t xml:space="preserve">. This doesn’t mean they shouldn’t be addressed </w:t>
      </w:r>
      <w:r w:rsidR="00533D76">
        <w:rPr>
          <w:lang w:val="en-US"/>
        </w:rPr>
        <w:t>but the</w:t>
      </w:r>
      <w:r w:rsidR="00914A66">
        <w:rPr>
          <w:lang w:val="en-US"/>
        </w:rPr>
        <w:t>y also do not have the highest priority.</w:t>
      </w:r>
    </w:p>
    <w:p w14:paraId="64628221" w14:textId="77777777" w:rsidR="00945388" w:rsidRDefault="00945388" w:rsidP="00945388">
      <w:pPr>
        <w:pStyle w:val="Kop2"/>
      </w:pPr>
      <w:bookmarkStart w:id="92" w:name="_Toc73438139"/>
      <w:bookmarkStart w:id="93" w:name="_Toc73534732"/>
      <w:r>
        <w:t>Advice</w:t>
      </w:r>
      <w:bookmarkEnd w:id="92"/>
      <w:bookmarkEnd w:id="93"/>
    </w:p>
    <w:p w14:paraId="5762E275" w14:textId="55AC559D" w:rsidR="00D65509" w:rsidRDefault="00945388" w:rsidP="00945388">
      <w:pPr>
        <w:pStyle w:val="Geenafstand"/>
      </w:pPr>
      <w:r>
        <w:t xml:space="preserve">This Audit report is an advice and should be </w:t>
      </w:r>
      <w:r w:rsidR="00C41187">
        <w:t xml:space="preserve">treated as such. All control measures and advice on how to implement them are possible ways Atos can achieve better data security for </w:t>
      </w:r>
      <w:r w:rsidR="000311BB">
        <w:t>their innovation project</w:t>
      </w:r>
      <w:r w:rsidR="009F64D1">
        <w:t xml:space="preserve"> and get ISO27001 certified.</w:t>
      </w:r>
      <w:r w:rsidR="000311BB">
        <w:t xml:space="preserve"> </w:t>
      </w:r>
      <w:r w:rsidR="000D7FA4">
        <w:t>This means that Atos is free to implement other measures how they see fit</w:t>
      </w:r>
      <w:r w:rsidR="009E24C0">
        <w:t>,</w:t>
      </w:r>
      <w:r w:rsidR="000D7FA4">
        <w:t xml:space="preserve"> and it also means that the advice will </w:t>
      </w:r>
      <w:r w:rsidR="00160EB7">
        <w:t xml:space="preserve">not necessarily mean ISO27001 certification will be possible if all stated control measures are implemented. The latter is </w:t>
      </w:r>
      <w:r w:rsidR="001A1796">
        <w:t>dependent</w:t>
      </w:r>
      <w:r w:rsidR="00160EB7">
        <w:t xml:space="preserve"> o</w:t>
      </w:r>
      <w:r w:rsidR="00943B89">
        <w:t>n</w:t>
      </w:r>
      <w:r w:rsidR="00160EB7">
        <w:t xml:space="preserve"> how it is implemented in the final solution</w:t>
      </w:r>
      <w:r w:rsidR="00C65E2E">
        <w:t xml:space="preserve"> </w:t>
      </w:r>
      <w:r w:rsidR="00FF49B8">
        <w:t>and if the solution will become exactly how it is described.</w:t>
      </w:r>
      <w:r w:rsidR="00D65509">
        <w:br w:type="page"/>
      </w:r>
    </w:p>
    <w:p w14:paraId="22019343" w14:textId="77777777" w:rsidR="00B55307" w:rsidRDefault="00D60151" w:rsidP="00B55307">
      <w:pPr>
        <w:pStyle w:val="Kop1"/>
        <w:numPr>
          <w:ilvl w:val="0"/>
          <w:numId w:val="0"/>
        </w:numPr>
        <w:ind w:left="432" w:hanging="432"/>
        <w:rPr>
          <w:lang w:val="en-US"/>
        </w:rPr>
      </w:pPr>
      <w:bookmarkStart w:id="94" w:name="_Toc73438140"/>
      <w:bookmarkStart w:id="95" w:name="_Toc73534733"/>
      <w:r w:rsidRPr="00CC6F7A">
        <w:rPr>
          <w:lang w:val="en-US"/>
        </w:rPr>
        <w:t>Appendix</w:t>
      </w:r>
      <w:bookmarkEnd w:id="87"/>
      <w:bookmarkEnd w:id="94"/>
      <w:bookmarkEnd w:id="95"/>
    </w:p>
    <w:p w14:paraId="3C77A80E" w14:textId="77777777" w:rsidR="00AF0391" w:rsidRPr="00B55307" w:rsidRDefault="00AF0391" w:rsidP="00AF0391">
      <w:pPr>
        <w:pStyle w:val="Kop2"/>
        <w:numPr>
          <w:ilvl w:val="0"/>
          <w:numId w:val="0"/>
        </w:numPr>
        <w:ind w:left="576" w:hanging="576"/>
        <w:rPr>
          <w:lang w:val="en-US"/>
        </w:rPr>
      </w:pPr>
      <w:bookmarkStart w:id="96" w:name="_Ref73438845"/>
      <w:bookmarkStart w:id="97" w:name="_Toc73534734"/>
      <w:bookmarkStart w:id="98" w:name="_Toc73438141"/>
      <w:r w:rsidRPr="00B55307">
        <w:rPr>
          <w:lang w:val="en-US"/>
        </w:rPr>
        <w:t xml:space="preserve">Appendix </w:t>
      </w:r>
      <w:r>
        <w:rPr>
          <w:lang w:val="en-US"/>
        </w:rPr>
        <w:t>A</w:t>
      </w:r>
      <w:r w:rsidRPr="00B55307">
        <w:rPr>
          <w:lang w:val="en-US"/>
        </w:rPr>
        <w:t xml:space="preserve"> – Risk Analysis</w:t>
      </w:r>
      <w:bookmarkEnd w:id="96"/>
      <w:bookmarkEnd w:id="97"/>
    </w:p>
    <w:p w14:paraId="5576ED83" w14:textId="1CF04FD2" w:rsidR="00AF0391" w:rsidRDefault="00AF0391" w:rsidP="00AF0391">
      <w:pPr>
        <w:pStyle w:val="Geenafstand"/>
        <w:rPr>
          <w:lang w:val="en-US"/>
        </w:rPr>
      </w:pPr>
      <w:r w:rsidRPr="0029011A">
        <w:rPr>
          <w:lang w:val="en-US"/>
        </w:rPr>
        <w:t>In the IT audit proposal, a risk assessment was made with a likelihood/impact based on high, medium, and low score</w:t>
      </w:r>
      <w:r w:rsidR="00943B89">
        <w:rPr>
          <w:lang w:val="en-US"/>
        </w:rPr>
        <w:t>s</w:t>
      </w:r>
      <w:r w:rsidRPr="0029011A">
        <w:rPr>
          <w:lang w:val="en-US"/>
        </w:rPr>
        <w:t xml:space="preserve">. Each risk needs to be quantified, to give a clear determination </w:t>
      </w:r>
      <w:r w:rsidR="00943B89">
        <w:rPr>
          <w:lang w:val="en-US"/>
        </w:rPr>
        <w:t xml:space="preserve">of </w:t>
      </w:r>
      <w:r w:rsidRPr="0029011A">
        <w:rPr>
          <w:lang w:val="en-US"/>
        </w:rPr>
        <w:t>when something would happen and what the impact/damage would be. Based on that information the following table was created, for which each risk would be reassess</w:t>
      </w:r>
      <w:r w:rsidR="00943B89">
        <w:rPr>
          <w:lang w:val="en-US"/>
        </w:rPr>
        <w:t>ed</w:t>
      </w:r>
      <w:r w:rsidRPr="0029011A">
        <w:rPr>
          <w:lang w:val="en-US"/>
        </w:rPr>
        <w:t xml:space="preserve"> with a new score.</w:t>
      </w:r>
    </w:p>
    <w:p w14:paraId="4E829EEB" w14:textId="77777777" w:rsidR="00AF0391" w:rsidRDefault="00AF0391" w:rsidP="00AF0391">
      <w:pPr>
        <w:pStyle w:val="Geenafstand"/>
        <w:rPr>
          <w:lang w:val="en-US"/>
        </w:rPr>
      </w:pPr>
    </w:p>
    <w:p w14:paraId="2C0A04E6" w14:textId="2F5A6143" w:rsidR="0030164A" w:rsidRDefault="0030164A" w:rsidP="0030164A">
      <w:pPr>
        <w:pStyle w:val="Bijschrift"/>
        <w:keepNext/>
      </w:pPr>
      <w:bookmarkStart w:id="99" w:name="_Toc73534747"/>
      <w:r>
        <w:t>Table</w:t>
      </w:r>
      <w:r w:rsidR="00E12CD2">
        <w:t xml:space="preserve"> </w:t>
      </w:r>
      <w:r w:rsidR="00D12779">
        <w:t>A-</w:t>
      </w:r>
      <w:r w:rsidR="00457EE2">
        <w:fldChar w:fldCharType="begin"/>
      </w:r>
      <w:r w:rsidR="00457EE2">
        <w:instrText xml:space="preserve"> STYLEREF 1 \s </w:instrText>
      </w:r>
      <w:r w:rsidR="00457EE2">
        <w:fldChar w:fldCharType="separate"/>
      </w:r>
      <w:r w:rsidR="00457EE2">
        <w:rPr>
          <w:noProof/>
        </w:rPr>
        <w:t>0</w:t>
      </w:r>
      <w:r w:rsidR="00457EE2">
        <w:fldChar w:fldCharType="end"/>
      </w:r>
      <w:r w:rsidR="00457EE2">
        <w:noBreakHyphen/>
      </w:r>
      <w:r w:rsidR="00457EE2">
        <w:fldChar w:fldCharType="begin"/>
      </w:r>
      <w:r w:rsidR="00457EE2">
        <w:instrText xml:space="preserve"> SEQ Table \* ARABIC \s 1 </w:instrText>
      </w:r>
      <w:r w:rsidR="00457EE2">
        <w:fldChar w:fldCharType="separate"/>
      </w:r>
      <w:r w:rsidR="00457EE2">
        <w:rPr>
          <w:noProof/>
        </w:rPr>
        <w:t>1</w:t>
      </w:r>
      <w:r w:rsidR="00457EE2">
        <w:fldChar w:fldCharType="end"/>
      </w:r>
      <w:r>
        <w:t xml:space="preserve"> - </w:t>
      </w:r>
      <w:r w:rsidRPr="00D67C45">
        <w:t>Meaning behind the likelihood risk scores</w:t>
      </w:r>
      <w:bookmarkEnd w:id="99"/>
    </w:p>
    <w:tbl>
      <w:tblPr>
        <w:tblStyle w:val="Tabelraster"/>
        <w:tblW w:w="0" w:type="auto"/>
        <w:tblLook w:val="04A0" w:firstRow="1" w:lastRow="0" w:firstColumn="1" w:lastColumn="0" w:noHBand="0" w:noVBand="1"/>
      </w:tblPr>
      <w:tblGrid>
        <w:gridCol w:w="1413"/>
        <w:gridCol w:w="3118"/>
      </w:tblGrid>
      <w:tr w:rsidR="00AF0391" w14:paraId="2F15EE23" w14:textId="77777777" w:rsidTr="00462BEB">
        <w:tc>
          <w:tcPr>
            <w:tcW w:w="1413" w:type="dxa"/>
          </w:tcPr>
          <w:p w14:paraId="04177F88" w14:textId="77777777" w:rsidR="00AF0391" w:rsidRPr="008D749A" w:rsidRDefault="00AF0391" w:rsidP="00462BEB">
            <w:pPr>
              <w:pStyle w:val="Geenafstand"/>
              <w:rPr>
                <w:b/>
                <w:bCs/>
                <w:lang w:val="en-US"/>
              </w:rPr>
            </w:pPr>
            <w:r w:rsidRPr="008D749A">
              <w:rPr>
                <w:b/>
                <w:bCs/>
                <w:lang w:val="en-US"/>
              </w:rPr>
              <w:t>Score</w:t>
            </w:r>
          </w:p>
        </w:tc>
        <w:tc>
          <w:tcPr>
            <w:tcW w:w="3118" w:type="dxa"/>
          </w:tcPr>
          <w:p w14:paraId="148435F0" w14:textId="77777777" w:rsidR="00AF0391" w:rsidRPr="00861D8A" w:rsidRDefault="00AF0391" w:rsidP="00462BEB">
            <w:pPr>
              <w:pStyle w:val="Geenafstand"/>
              <w:rPr>
                <w:b/>
                <w:bCs/>
                <w:lang w:val="en-US"/>
              </w:rPr>
            </w:pPr>
            <w:r w:rsidRPr="00861D8A">
              <w:rPr>
                <w:b/>
                <w:bCs/>
                <w:lang w:val="en-US"/>
              </w:rPr>
              <w:t>Likelihood (Frequency)</w:t>
            </w:r>
          </w:p>
        </w:tc>
      </w:tr>
      <w:tr w:rsidR="00AF0391" w:rsidRPr="003E18AF" w14:paraId="03ABFCC4" w14:textId="77777777" w:rsidTr="00462BEB">
        <w:tc>
          <w:tcPr>
            <w:tcW w:w="1413" w:type="dxa"/>
          </w:tcPr>
          <w:p w14:paraId="775D8629" w14:textId="77777777" w:rsidR="00AF0391" w:rsidRDefault="00AF0391" w:rsidP="00462BEB">
            <w:pPr>
              <w:pStyle w:val="Geenafstand"/>
              <w:rPr>
                <w:lang w:val="en-US"/>
              </w:rPr>
            </w:pPr>
            <w:r>
              <w:rPr>
                <w:lang w:val="en-US"/>
              </w:rPr>
              <w:t>1 – Very low</w:t>
            </w:r>
          </w:p>
        </w:tc>
        <w:tc>
          <w:tcPr>
            <w:tcW w:w="3118" w:type="dxa"/>
          </w:tcPr>
          <w:p w14:paraId="59F0BDBE" w14:textId="77777777" w:rsidR="00AF0391" w:rsidRDefault="00AF0391" w:rsidP="00462BEB">
            <w:pPr>
              <w:pStyle w:val="Geenafstand"/>
              <w:rPr>
                <w:lang w:val="en-US"/>
              </w:rPr>
            </w:pPr>
            <w:r>
              <w:rPr>
                <w:lang w:val="en-US"/>
              </w:rPr>
              <w:t>Less than or once every 3 years</w:t>
            </w:r>
          </w:p>
        </w:tc>
      </w:tr>
      <w:tr w:rsidR="00AF0391" w14:paraId="6008916C" w14:textId="77777777" w:rsidTr="00462BEB">
        <w:tc>
          <w:tcPr>
            <w:tcW w:w="1413" w:type="dxa"/>
          </w:tcPr>
          <w:p w14:paraId="780C9D67" w14:textId="77777777" w:rsidR="00AF0391" w:rsidRDefault="00AF0391" w:rsidP="00462BEB">
            <w:pPr>
              <w:pStyle w:val="Geenafstand"/>
              <w:rPr>
                <w:lang w:val="en-US"/>
              </w:rPr>
            </w:pPr>
            <w:r>
              <w:rPr>
                <w:lang w:val="en-US"/>
              </w:rPr>
              <w:t>2 – Low</w:t>
            </w:r>
          </w:p>
        </w:tc>
        <w:tc>
          <w:tcPr>
            <w:tcW w:w="3118" w:type="dxa"/>
          </w:tcPr>
          <w:p w14:paraId="16FF6D16" w14:textId="77777777" w:rsidR="00AF0391" w:rsidRDefault="00AF0391" w:rsidP="00462BEB">
            <w:pPr>
              <w:pStyle w:val="Geenafstand"/>
              <w:rPr>
                <w:lang w:val="en-US"/>
              </w:rPr>
            </w:pPr>
            <w:r>
              <w:rPr>
                <w:lang w:val="en-US"/>
              </w:rPr>
              <w:t>Once every 2 years</w:t>
            </w:r>
          </w:p>
        </w:tc>
      </w:tr>
      <w:tr w:rsidR="00AF0391" w14:paraId="025882E3" w14:textId="77777777" w:rsidTr="00462BEB">
        <w:tc>
          <w:tcPr>
            <w:tcW w:w="1413" w:type="dxa"/>
          </w:tcPr>
          <w:p w14:paraId="43BFD16C" w14:textId="77777777" w:rsidR="00AF0391" w:rsidRDefault="00AF0391" w:rsidP="00462BEB">
            <w:pPr>
              <w:pStyle w:val="Geenafstand"/>
              <w:rPr>
                <w:lang w:val="en-US"/>
              </w:rPr>
            </w:pPr>
            <w:r>
              <w:rPr>
                <w:lang w:val="en-US"/>
              </w:rPr>
              <w:t>3 – Medium</w:t>
            </w:r>
          </w:p>
        </w:tc>
        <w:tc>
          <w:tcPr>
            <w:tcW w:w="3118" w:type="dxa"/>
          </w:tcPr>
          <w:p w14:paraId="30D1F95F" w14:textId="77777777" w:rsidR="00AF0391" w:rsidRDefault="00AF0391" w:rsidP="00462BEB">
            <w:pPr>
              <w:pStyle w:val="Geenafstand"/>
              <w:rPr>
                <w:lang w:val="en-US"/>
              </w:rPr>
            </w:pPr>
            <w:r>
              <w:rPr>
                <w:lang w:val="en-US"/>
              </w:rPr>
              <w:t>Once every year</w:t>
            </w:r>
          </w:p>
        </w:tc>
      </w:tr>
      <w:tr w:rsidR="00AF0391" w14:paraId="2D44F473" w14:textId="77777777" w:rsidTr="00462BEB">
        <w:tc>
          <w:tcPr>
            <w:tcW w:w="1413" w:type="dxa"/>
          </w:tcPr>
          <w:p w14:paraId="18A1FBFC" w14:textId="77777777" w:rsidR="00AF0391" w:rsidRDefault="00AF0391" w:rsidP="00462BEB">
            <w:pPr>
              <w:pStyle w:val="Geenafstand"/>
              <w:rPr>
                <w:lang w:val="en-US"/>
              </w:rPr>
            </w:pPr>
            <w:r>
              <w:rPr>
                <w:lang w:val="en-US"/>
              </w:rPr>
              <w:t xml:space="preserve">4 – High </w:t>
            </w:r>
          </w:p>
        </w:tc>
        <w:tc>
          <w:tcPr>
            <w:tcW w:w="3118" w:type="dxa"/>
          </w:tcPr>
          <w:p w14:paraId="194CAAE6" w14:textId="77777777" w:rsidR="00AF0391" w:rsidRDefault="00AF0391" w:rsidP="00462BEB">
            <w:pPr>
              <w:pStyle w:val="Geenafstand"/>
              <w:rPr>
                <w:lang w:val="en-US"/>
              </w:rPr>
            </w:pPr>
            <w:r>
              <w:rPr>
                <w:lang w:val="en-US"/>
              </w:rPr>
              <w:t>Twice every year</w:t>
            </w:r>
          </w:p>
        </w:tc>
      </w:tr>
      <w:tr w:rsidR="00AF0391" w:rsidRPr="003E18AF" w14:paraId="15CF20D5" w14:textId="77777777" w:rsidTr="00462BEB">
        <w:tc>
          <w:tcPr>
            <w:tcW w:w="1413" w:type="dxa"/>
          </w:tcPr>
          <w:p w14:paraId="4962B0C6" w14:textId="77777777" w:rsidR="00AF0391" w:rsidRDefault="00AF0391" w:rsidP="00462BEB">
            <w:pPr>
              <w:pStyle w:val="Geenafstand"/>
              <w:rPr>
                <w:lang w:val="en-US"/>
              </w:rPr>
            </w:pPr>
            <w:r>
              <w:rPr>
                <w:lang w:val="en-US"/>
              </w:rPr>
              <w:t>5 – Very high</w:t>
            </w:r>
          </w:p>
        </w:tc>
        <w:tc>
          <w:tcPr>
            <w:tcW w:w="3118" w:type="dxa"/>
          </w:tcPr>
          <w:p w14:paraId="6A248354" w14:textId="77777777" w:rsidR="00AF0391" w:rsidRDefault="00AF0391" w:rsidP="00462BEB">
            <w:pPr>
              <w:pStyle w:val="Geenafstand"/>
              <w:rPr>
                <w:lang w:val="en-US"/>
              </w:rPr>
            </w:pPr>
            <w:r>
              <w:rPr>
                <w:lang w:val="en-US"/>
              </w:rPr>
              <w:t>More than twice every year</w:t>
            </w:r>
          </w:p>
        </w:tc>
      </w:tr>
    </w:tbl>
    <w:p w14:paraId="07392527" w14:textId="42B823A9" w:rsidR="00AF0391" w:rsidRDefault="0030164A" w:rsidP="00AF0391">
      <w:pPr>
        <w:rPr>
          <w:b/>
          <w:lang w:val="en-US"/>
        </w:rPr>
      </w:pPr>
      <w:r>
        <w:rPr>
          <w:bCs/>
          <w:lang w:val="en-US"/>
        </w:rPr>
        <w:br/>
      </w:r>
      <w:r w:rsidR="00AF0391">
        <w:rPr>
          <w:bCs/>
          <w:lang w:val="en-US"/>
        </w:rPr>
        <w:t xml:space="preserve">On the next page, a more in-depth explanation can be found on the gross likelihood and gross impact. This is accompanied </w:t>
      </w:r>
      <w:r w:rsidR="00943B89">
        <w:rPr>
          <w:bCs/>
          <w:lang w:val="en-US"/>
        </w:rPr>
        <w:t>by</w:t>
      </w:r>
      <w:r w:rsidR="00AF0391">
        <w:rPr>
          <w:bCs/>
          <w:lang w:val="en-US"/>
        </w:rPr>
        <w:t xml:space="preserve"> control measures and the net results (with control measures acting as an explanation </w:t>
      </w:r>
      <w:r w:rsidR="00943B89">
        <w:rPr>
          <w:bCs/>
          <w:lang w:val="en-US"/>
        </w:rPr>
        <w:t>for</w:t>
      </w:r>
      <w:r w:rsidR="00AF0391">
        <w:rPr>
          <w:bCs/>
          <w:lang w:val="en-US"/>
        </w:rPr>
        <w:t xml:space="preserve"> the changed likelihood and impact).</w:t>
      </w:r>
    </w:p>
    <w:p w14:paraId="3652FD52" w14:textId="77777777" w:rsidR="00AF0391" w:rsidRPr="0029011A" w:rsidRDefault="00AF0391" w:rsidP="00AF0391">
      <w:pPr>
        <w:pStyle w:val="Geenafstand"/>
        <w:rPr>
          <w:b/>
          <w:lang w:val="en-US"/>
        </w:rPr>
      </w:pPr>
      <w:r w:rsidRPr="0029011A">
        <w:rPr>
          <w:b/>
          <w:lang w:val="en-US"/>
        </w:rPr>
        <w:t>R1 - Incorrect data provided to operators</w:t>
      </w:r>
    </w:p>
    <w:p w14:paraId="28CCF673" w14:textId="77777777" w:rsidR="00AF0391" w:rsidRPr="00F735F7" w:rsidRDefault="00AF0391" w:rsidP="00AF0391">
      <w:pPr>
        <w:pStyle w:val="Geenafstand"/>
        <w:ind w:left="2124" w:hanging="2124"/>
        <w:rPr>
          <w:lang w:val="en-US"/>
        </w:rPr>
      </w:pPr>
      <w:r w:rsidRPr="00F735F7">
        <w:rPr>
          <w:lang w:val="en-US"/>
        </w:rPr>
        <w:t>Gross Likelihood:</w:t>
      </w:r>
      <w:r w:rsidRPr="00F735F7">
        <w:rPr>
          <w:lang w:val="en-US"/>
        </w:rPr>
        <w:tab/>
      </w:r>
      <w:r>
        <w:rPr>
          <w:lang w:val="en-US"/>
        </w:rPr>
        <w:t>Wrong information could be provided because data stored in Siemens Teamcenter and SAP is incorrect. Furthermore, data corruption or faulty recommendations made by the system could result in incorrect data provided. The likelihood is scored a 4 which means that it will likely happen twice per year.</w:t>
      </w:r>
    </w:p>
    <w:p w14:paraId="5A177470" w14:textId="2D3CD8D9" w:rsidR="00AF0391" w:rsidRPr="005439A2" w:rsidRDefault="00AF0391" w:rsidP="00AF0391">
      <w:pPr>
        <w:pStyle w:val="Geenafstand"/>
        <w:ind w:left="2124" w:hanging="2124"/>
        <w:rPr>
          <w:lang w:val="en-US"/>
        </w:rPr>
      </w:pPr>
      <w:r>
        <w:rPr>
          <w:lang w:val="en-US"/>
        </w:rPr>
        <w:t xml:space="preserve">Gross </w:t>
      </w:r>
      <w:r w:rsidRPr="00241B39">
        <w:rPr>
          <w:lang w:val="en-US"/>
        </w:rPr>
        <w:t>Impact:</w:t>
      </w:r>
      <w:r w:rsidRPr="00241B39">
        <w:rPr>
          <w:lang w:val="en-US"/>
        </w:rPr>
        <w:tab/>
        <w:t xml:space="preserve">The impact </w:t>
      </w:r>
      <w:r w:rsidRPr="005439A2">
        <w:rPr>
          <w:lang w:val="en-US"/>
        </w:rPr>
        <w:t>score is 4 (high)</w:t>
      </w:r>
      <w:r>
        <w:rPr>
          <w:lang w:val="en-US"/>
        </w:rPr>
        <w:t xml:space="preserve"> based on the fact that operators are skilled personnel that know</w:t>
      </w:r>
      <w:r w:rsidR="00943B89">
        <w:rPr>
          <w:lang w:val="en-US"/>
        </w:rPr>
        <w:t>s</w:t>
      </w:r>
      <w:r>
        <w:rPr>
          <w:lang w:val="en-US"/>
        </w:rPr>
        <w:t xml:space="preserve"> the machines they maintain</w:t>
      </w:r>
      <w:r w:rsidRPr="005439A2">
        <w:rPr>
          <w:lang w:val="en-US"/>
        </w:rPr>
        <w:t xml:space="preserve"> and with the acceptance criteria’s it violates.</w:t>
      </w:r>
      <w:r>
        <w:rPr>
          <w:lang w:val="en-US"/>
        </w:rPr>
        <w:t xml:space="preserve"> However, SAP AIN recommending wrong spare parts could result in machine downtime</w:t>
      </w:r>
      <w:r w:rsidRPr="005439A2">
        <w:rPr>
          <w:lang w:val="en-US"/>
        </w:rPr>
        <w:t>. Looking at the acceptance criteria the following criteria are violated when this risk occurs. The violations are:</w:t>
      </w:r>
    </w:p>
    <w:p w14:paraId="50DAE4A6" w14:textId="77777777" w:rsidR="00AF0391" w:rsidRPr="005439A2" w:rsidRDefault="00AF0391" w:rsidP="00AF0391">
      <w:pPr>
        <w:pStyle w:val="Geenafstand"/>
        <w:numPr>
          <w:ilvl w:val="0"/>
          <w:numId w:val="15"/>
        </w:numPr>
        <w:rPr>
          <w:lang w:val="en-US"/>
        </w:rPr>
      </w:pPr>
      <w:r w:rsidRPr="005439A2">
        <w:rPr>
          <w:lang w:val="en-US"/>
        </w:rPr>
        <w:t>FC1: “A user must be able to receive/extract product data from and to SAP AIN”</w:t>
      </w:r>
    </w:p>
    <w:p w14:paraId="788286B9" w14:textId="77777777" w:rsidR="00AF0391" w:rsidRPr="00C46DB6" w:rsidRDefault="00AF0391" w:rsidP="00AF0391">
      <w:pPr>
        <w:pStyle w:val="Geenafstand"/>
        <w:numPr>
          <w:ilvl w:val="0"/>
          <w:numId w:val="15"/>
        </w:numPr>
        <w:rPr>
          <w:lang w:val="en-US"/>
        </w:rPr>
      </w:pPr>
      <w:r w:rsidRPr="005439A2">
        <w:rPr>
          <w:lang w:val="en-US"/>
        </w:rPr>
        <w:t>NFC1: “The data (file format) needs to be transferred in such a way that SAP AIN can import/read it”</w:t>
      </w:r>
    </w:p>
    <w:p w14:paraId="42775FEB" w14:textId="77777777" w:rsidR="00AF0391" w:rsidRPr="0029011A" w:rsidRDefault="00AF0391" w:rsidP="00AF0391">
      <w:pPr>
        <w:pStyle w:val="Geenafstand"/>
        <w:ind w:left="2124" w:hanging="2124"/>
        <w:rPr>
          <w:lang w:val="en-US"/>
        </w:rPr>
      </w:pPr>
    </w:p>
    <w:p w14:paraId="78A785D2" w14:textId="77777777" w:rsidR="00AF0391" w:rsidRPr="0029011A" w:rsidRDefault="00AF0391" w:rsidP="00AF0391">
      <w:pPr>
        <w:pStyle w:val="Geenafstand"/>
        <w:ind w:left="2124" w:hanging="2124"/>
        <w:rPr>
          <w:lang w:val="en-US"/>
        </w:rPr>
      </w:pPr>
      <w:r>
        <w:rPr>
          <w:lang w:val="en-US"/>
        </w:rPr>
        <w:t>Control Measure:</w:t>
      </w:r>
      <w:r>
        <w:rPr>
          <w:lang w:val="en-US"/>
        </w:rPr>
        <w:tab/>
        <w:t xml:space="preserve">The following control measure should be used to </w:t>
      </w:r>
      <w:r w:rsidRPr="0029011A">
        <w:rPr>
          <w:b/>
          <w:lang w:val="en-US"/>
        </w:rPr>
        <w:t xml:space="preserve">mitigate </w:t>
      </w:r>
      <w:r w:rsidRPr="0029011A">
        <w:rPr>
          <w:lang w:val="en-US"/>
        </w:rPr>
        <w:t>this risk:</w:t>
      </w:r>
    </w:p>
    <w:p w14:paraId="4DC5C61E" w14:textId="77777777" w:rsidR="00AF0391" w:rsidRDefault="00AF0391" w:rsidP="00AF0391">
      <w:pPr>
        <w:pStyle w:val="Geenafstand"/>
        <w:ind w:left="2124"/>
        <w:rPr>
          <w:lang w:val="en-US"/>
        </w:rPr>
      </w:pPr>
      <w:r>
        <w:rPr>
          <w:lang w:val="en-US"/>
        </w:rPr>
        <w:t xml:space="preserve">A.13.2.1. - </w:t>
      </w:r>
      <w:r w:rsidRPr="00340F42">
        <w:rPr>
          <w:lang w:val="en-US"/>
        </w:rPr>
        <w:t>Mobile asset management will give operators digital data information; Atos will need to implement policies and procedures for this.</w:t>
      </w:r>
      <w:r>
        <w:rPr>
          <w:lang w:val="en-US"/>
        </w:rPr>
        <w:t xml:space="preserve"> This ensures correct data is provided. </w:t>
      </w:r>
    </w:p>
    <w:p w14:paraId="374E5E6A" w14:textId="77777777" w:rsidR="00AF0391" w:rsidRDefault="00AF0391" w:rsidP="00AF0391">
      <w:pPr>
        <w:pStyle w:val="Geenafstand"/>
        <w:ind w:left="2124"/>
        <w:rPr>
          <w:lang w:val="en-US"/>
        </w:rPr>
      </w:pPr>
      <w:r>
        <w:rPr>
          <w:lang w:val="en-US"/>
        </w:rPr>
        <w:t>This results in a score of 2 for likelihood and 4 for impact (Impact does not change).</w:t>
      </w:r>
    </w:p>
    <w:p w14:paraId="5488E977" w14:textId="77777777" w:rsidR="00AF0391" w:rsidRDefault="00AF0391" w:rsidP="00AF0391">
      <w:pPr>
        <w:pStyle w:val="Geenafstand"/>
        <w:rPr>
          <w:b/>
          <w:bCs/>
          <w:lang w:val="en-US"/>
        </w:rPr>
      </w:pPr>
    </w:p>
    <w:p w14:paraId="3FF3163A" w14:textId="77777777" w:rsidR="0030164A" w:rsidRDefault="0030164A">
      <w:pPr>
        <w:rPr>
          <w:b/>
          <w:bCs/>
          <w:lang w:val="en-US"/>
        </w:rPr>
      </w:pPr>
      <w:r>
        <w:rPr>
          <w:b/>
          <w:bCs/>
          <w:lang w:val="en-US"/>
        </w:rPr>
        <w:br w:type="page"/>
      </w:r>
    </w:p>
    <w:p w14:paraId="237155B8" w14:textId="77777777" w:rsidR="00AF0391" w:rsidRDefault="00AF0391" w:rsidP="00AF0391">
      <w:pPr>
        <w:pStyle w:val="Geenafstand"/>
        <w:rPr>
          <w:b/>
          <w:bCs/>
          <w:lang w:val="en-US"/>
        </w:rPr>
      </w:pPr>
      <w:r>
        <w:rPr>
          <w:b/>
          <w:bCs/>
          <w:lang w:val="en-US"/>
        </w:rPr>
        <w:t>R2 - Loss of intellectual property (by data leak)</w:t>
      </w:r>
    </w:p>
    <w:p w14:paraId="4DF2455D" w14:textId="77777777" w:rsidR="00AF0391" w:rsidRDefault="00AF0391" w:rsidP="00AF0391">
      <w:pPr>
        <w:pStyle w:val="Geenafstand"/>
        <w:ind w:left="2124" w:hanging="2124"/>
        <w:rPr>
          <w:lang w:val="en-US"/>
        </w:rPr>
      </w:pPr>
      <w:r>
        <w:rPr>
          <w:lang w:val="en-US"/>
        </w:rPr>
        <w:t>Gross Likelihood:</w:t>
      </w:r>
      <w:r>
        <w:rPr>
          <w:lang w:val="en-US"/>
        </w:rPr>
        <w:tab/>
        <w:t>The likelihood is scaled as very high (5) because a data leak could happen because of human error. Examples of a data leak are:</w:t>
      </w:r>
    </w:p>
    <w:p w14:paraId="625BF299" w14:textId="77777777" w:rsidR="00AF0391" w:rsidRDefault="00AF0391" w:rsidP="00AF0391">
      <w:pPr>
        <w:pStyle w:val="Geenafstand"/>
        <w:numPr>
          <w:ilvl w:val="0"/>
          <w:numId w:val="11"/>
        </w:numPr>
        <w:rPr>
          <w:lang w:val="en-US"/>
        </w:rPr>
      </w:pPr>
      <w:r>
        <w:rPr>
          <w:lang w:val="en-US"/>
        </w:rPr>
        <w:t>An employee could have unauthorized access to the data, which is considered to be a data leak.</w:t>
      </w:r>
    </w:p>
    <w:p w14:paraId="7C76D469" w14:textId="77777777" w:rsidR="00AF0391" w:rsidRDefault="00AF0391" w:rsidP="00AF0391">
      <w:pPr>
        <w:pStyle w:val="Geenafstand"/>
        <w:numPr>
          <w:ilvl w:val="0"/>
          <w:numId w:val="11"/>
        </w:numPr>
        <w:rPr>
          <w:lang w:val="en-US"/>
        </w:rPr>
      </w:pPr>
      <w:r>
        <w:rPr>
          <w:lang w:val="en-US"/>
        </w:rPr>
        <w:t>An employee could intentionally leak data to other parties.</w:t>
      </w:r>
    </w:p>
    <w:p w14:paraId="75BFB182" w14:textId="77777777" w:rsidR="00AF0391" w:rsidRDefault="00AF0391" w:rsidP="00AF0391">
      <w:pPr>
        <w:pStyle w:val="Geenafstand"/>
        <w:numPr>
          <w:ilvl w:val="0"/>
          <w:numId w:val="11"/>
        </w:numPr>
        <w:rPr>
          <w:lang w:val="en-US"/>
        </w:rPr>
      </w:pPr>
      <w:r>
        <w:rPr>
          <w:lang w:val="en-US"/>
        </w:rPr>
        <w:t>An employee could unintentionally leak data to other parties (as a result of inattention).</w:t>
      </w:r>
    </w:p>
    <w:p w14:paraId="5609C1AF" w14:textId="1257B721" w:rsidR="00AF0391" w:rsidRPr="004A5166" w:rsidRDefault="00AF0391" w:rsidP="00AF0391">
      <w:pPr>
        <w:pStyle w:val="Geenafstand"/>
        <w:ind w:left="2124" w:hanging="2124"/>
        <w:rPr>
          <w:lang w:val="en-US"/>
        </w:rPr>
      </w:pPr>
      <w:r>
        <w:rPr>
          <w:lang w:val="en-US"/>
        </w:rPr>
        <w:t>Gross Impact:</w:t>
      </w:r>
      <w:r>
        <w:rPr>
          <w:lang w:val="en-US"/>
        </w:rPr>
        <w:tab/>
        <w:t xml:space="preserve">Intellectual property often gives organizations an advantage over competitors. A data leak could result in competitors catching up by using the intellectual property, resulting in a less advantageous position, which </w:t>
      </w:r>
      <w:r w:rsidRPr="004A5166">
        <w:rPr>
          <w:lang w:val="en-US"/>
        </w:rPr>
        <w:t xml:space="preserve">could </w:t>
      </w:r>
      <w:r>
        <w:rPr>
          <w:lang w:val="en-US"/>
        </w:rPr>
        <w:t xml:space="preserve">cause a big impact over many years. </w:t>
      </w:r>
      <w:r w:rsidRPr="004A5166">
        <w:rPr>
          <w:lang w:val="en-US"/>
        </w:rPr>
        <w:t>Looking at the acceptance criteria this risk would violate:</w:t>
      </w:r>
    </w:p>
    <w:p w14:paraId="4F584159" w14:textId="77777777" w:rsidR="00AF0391" w:rsidRDefault="00AF0391" w:rsidP="00AF0391">
      <w:pPr>
        <w:pStyle w:val="Geenafstand"/>
        <w:numPr>
          <w:ilvl w:val="0"/>
          <w:numId w:val="16"/>
        </w:numPr>
        <w:rPr>
          <w:lang w:val="en-US"/>
        </w:rPr>
      </w:pPr>
      <w:r w:rsidRPr="004A5166">
        <w:rPr>
          <w:lang w:val="en-US"/>
        </w:rPr>
        <w:t>FC2: “A user must be able to receive/extract a guide of a machine on how to assemble from SAP AIN”</w:t>
      </w:r>
    </w:p>
    <w:p w14:paraId="07CFC6F5" w14:textId="77777777" w:rsidR="00AF0391" w:rsidRPr="00C3307A" w:rsidRDefault="00AF0391" w:rsidP="00AF0391">
      <w:pPr>
        <w:pStyle w:val="Geenafstand"/>
        <w:ind w:left="3192"/>
        <w:rPr>
          <w:lang w:val="en-US"/>
        </w:rPr>
      </w:pPr>
    </w:p>
    <w:p w14:paraId="49104D64" w14:textId="4A192C9A" w:rsidR="00AF0391" w:rsidRPr="00C03C35" w:rsidRDefault="00AF0391" w:rsidP="00AF0391">
      <w:pPr>
        <w:pStyle w:val="Geenafstand"/>
        <w:ind w:left="2124"/>
        <w:rPr>
          <w:lang w:val="en-US"/>
        </w:rPr>
      </w:pPr>
      <w:r w:rsidRPr="004A5166">
        <w:rPr>
          <w:lang w:val="en-US"/>
        </w:rPr>
        <w:t>A loss of intellectual property are the guides/blueprints of machines, this would violate functional</w:t>
      </w:r>
      <w:r>
        <w:rPr>
          <w:lang w:val="en-US"/>
        </w:rPr>
        <w:t xml:space="preserve"> </w:t>
      </w:r>
      <w:r w:rsidRPr="004A5166">
        <w:rPr>
          <w:lang w:val="en-US"/>
        </w:rPr>
        <w:t xml:space="preserve">criteria 2. </w:t>
      </w:r>
      <w:r>
        <w:rPr>
          <w:lang w:val="en-US"/>
        </w:rPr>
        <w:t>With that in mind</w:t>
      </w:r>
      <w:r w:rsidR="00943B89">
        <w:rPr>
          <w:lang w:val="en-US"/>
        </w:rPr>
        <w:t>,</w:t>
      </w:r>
      <w:r>
        <w:rPr>
          <w:lang w:val="en-US"/>
        </w:rPr>
        <w:t xml:space="preserve"> R2 has been given an impact score of 4</w:t>
      </w:r>
      <w:r w:rsidRPr="004A5166">
        <w:rPr>
          <w:lang w:val="en-US"/>
        </w:rPr>
        <w:t xml:space="preserve"> (high).</w:t>
      </w:r>
    </w:p>
    <w:p w14:paraId="1175CB80" w14:textId="77777777" w:rsidR="00AF0391" w:rsidRPr="0029011A" w:rsidRDefault="00AF0391" w:rsidP="00AF0391">
      <w:pPr>
        <w:pStyle w:val="Geenafstand"/>
        <w:rPr>
          <w:lang w:val="en-US"/>
        </w:rPr>
      </w:pPr>
      <w:r w:rsidRPr="0029011A">
        <w:rPr>
          <w:lang w:val="en-US"/>
        </w:rPr>
        <w:t>Control Measure:</w:t>
      </w:r>
      <w:r w:rsidRPr="0029011A">
        <w:rPr>
          <w:lang w:val="en-US"/>
        </w:rPr>
        <w:tab/>
        <w:t xml:space="preserve">The following control measures should be used to </w:t>
      </w:r>
      <w:r w:rsidRPr="0029011A">
        <w:rPr>
          <w:b/>
          <w:lang w:val="en-US"/>
        </w:rPr>
        <w:t xml:space="preserve">mitigate </w:t>
      </w:r>
      <w:r w:rsidRPr="0029011A">
        <w:rPr>
          <w:lang w:val="en-US"/>
        </w:rPr>
        <w:t>this risk:</w:t>
      </w:r>
    </w:p>
    <w:p w14:paraId="6F0C9CA1" w14:textId="77777777" w:rsidR="00AF0391" w:rsidRPr="0029011A" w:rsidRDefault="00AF0391" w:rsidP="00AF0391">
      <w:pPr>
        <w:pStyle w:val="Geenafstand"/>
        <w:numPr>
          <w:ilvl w:val="3"/>
          <w:numId w:val="4"/>
        </w:numPr>
        <w:rPr>
          <w:lang w:val="en-US"/>
        </w:rPr>
      </w:pPr>
      <w:r w:rsidRPr="0029011A">
        <w:rPr>
          <w:lang w:val="en-US"/>
        </w:rPr>
        <w:t>A.13.2.1 - Mobile asset management will give operators digital data information; Atos will need to implement policies and procedures for this.</w:t>
      </w:r>
    </w:p>
    <w:p w14:paraId="51E1AFFE" w14:textId="77777777" w:rsidR="00AF0391" w:rsidRPr="0029011A" w:rsidRDefault="00AF0391" w:rsidP="00AF0391">
      <w:pPr>
        <w:pStyle w:val="Geenafstand"/>
        <w:numPr>
          <w:ilvl w:val="3"/>
          <w:numId w:val="4"/>
        </w:numPr>
        <w:rPr>
          <w:lang w:val="en-US"/>
        </w:rPr>
      </w:pPr>
      <w:r w:rsidRPr="0029011A">
        <w:rPr>
          <w:lang w:val="en-US"/>
        </w:rPr>
        <w:t>A.13.2.2 - Atos must have an exchange protocol with external parties and/or product owners (SAP &amp; Siemens Teamcenter) to share data between systems. This ensures secure information transport.</w:t>
      </w:r>
    </w:p>
    <w:p w14:paraId="5A298581" w14:textId="77777777" w:rsidR="00AF0391" w:rsidRPr="0029011A" w:rsidRDefault="00AF0391" w:rsidP="00AF0391">
      <w:pPr>
        <w:pStyle w:val="Geenafstand"/>
        <w:numPr>
          <w:ilvl w:val="3"/>
          <w:numId w:val="4"/>
        </w:numPr>
        <w:rPr>
          <w:lang w:val="en-US"/>
        </w:rPr>
      </w:pPr>
      <w:r w:rsidRPr="0029011A">
        <w:rPr>
          <w:lang w:val="en-US"/>
        </w:rPr>
        <w:t>A.13.2.3 - A data transfer should never contain more information than necessary for the purpose it serves.</w:t>
      </w:r>
    </w:p>
    <w:p w14:paraId="05F384BA" w14:textId="77777777" w:rsidR="00AF0391" w:rsidRPr="0029011A" w:rsidRDefault="00AF0391" w:rsidP="00AF0391">
      <w:pPr>
        <w:pStyle w:val="Geenafstand"/>
        <w:numPr>
          <w:ilvl w:val="3"/>
          <w:numId w:val="4"/>
        </w:numPr>
        <w:rPr>
          <w:lang w:val="en-US"/>
        </w:rPr>
      </w:pPr>
      <w:r w:rsidRPr="0029011A">
        <w:rPr>
          <w:lang w:val="en-US"/>
        </w:rPr>
        <w:t>A.13.2.3 - Data transfers from Product Lifecycle Management Systems to ERP systems should always be encrypted. (Encrypting should be according to company standards, if there is no company standard, a company standard should be developed).</w:t>
      </w:r>
    </w:p>
    <w:p w14:paraId="6A378565" w14:textId="77777777" w:rsidR="00AF0391" w:rsidRPr="0029011A" w:rsidRDefault="00AF0391" w:rsidP="00AF0391">
      <w:pPr>
        <w:pStyle w:val="Geenafstand"/>
        <w:numPr>
          <w:ilvl w:val="3"/>
          <w:numId w:val="4"/>
        </w:numPr>
        <w:rPr>
          <w:lang w:val="en-US"/>
        </w:rPr>
      </w:pPr>
      <w:r w:rsidRPr="0029011A">
        <w:rPr>
          <w:lang w:val="en-US"/>
        </w:rPr>
        <w:t>A.13.2.3 - Data transfers from the IoT network to the ERP system need to be signed to be assured of data integrity.</w:t>
      </w:r>
    </w:p>
    <w:p w14:paraId="6F056BE0" w14:textId="77777777" w:rsidR="00AF0391" w:rsidRPr="0029011A" w:rsidRDefault="00AF0391" w:rsidP="00AF0391">
      <w:pPr>
        <w:pStyle w:val="Geenafstand"/>
        <w:numPr>
          <w:ilvl w:val="3"/>
          <w:numId w:val="4"/>
        </w:numPr>
        <w:rPr>
          <w:lang w:val="en-US"/>
        </w:rPr>
      </w:pPr>
      <w:r w:rsidRPr="0029011A">
        <w:rPr>
          <w:lang w:val="en-US"/>
        </w:rPr>
        <w:t>A.13.2.4 - Having an NDA with SAP and Siemens about:</w:t>
      </w:r>
    </w:p>
    <w:p w14:paraId="3E0857B4" w14:textId="77777777" w:rsidR="00AF0391" w:rsidRPr="0029011A" w:rsidRDefault="00AF0391" w:rsidP="00AF0391">
      <w:pPr>
        <w:pStyle w:val="Geenafstand"/>
        <w:numPr>
          <w:ilvl w:val="4"/>
          <w:numId w:val="4"/>
        </w:numPr>
        <w:rPr>
          <w:lang w:val="en-US"/>
        </w:rPr>
      </w:pPr>
      <w:r w:rsidRPr="0029011A">
        <w:rPr>
          <w:lang w:val="en-US"/>
        </w:rPr>
        <w:t>The data;</w:t>
      </w:r>
    </w:p>
    <w:p w14:paraId="61195A72" w14:textId="77777777" w:rsidR="00AF0391" w:rsidRPr="0029011A" w:rsidRDefault="00AF0391" w:rsidP="00AF0391">
      <w:pPr>
        <w:pStyle w:val="Geenafstand"/>
        <w:numPr>
          <w:ilvl w:val="4"/>
          <w:numId w:val="4"/>
        </w:numPr>
        <w:rPr>
          <w:lang w:val="en-US"/>
        </w:rPr>
      </w:pPr>
      <w:r w:rsidRPr="0029011A">
        <w:rPr>
          <w:lang w:val="en-US"/>
        </w:rPr>
        <w:t>The transfer of data;</w:t>
      </w:r>
    </w:p>
    <w:p w14:paraId="24AFC140" w14:textId="64DEE798" w:rsidR="00AF0391" w:rsidRPr="0029011A" w:rsidRDefault="00AF0391" w:rsidP="00AF0391">
      <w:pPr>
        <w:pStyle w:val="Geenafstand"/>
        <w:numPr>
          <w:ilvl w:val="4"/>
          <w:numId w:val="4"/>
        </w:numPr>
        <w:rPr>
          <w:lang w:val="en-US"/>
        </w:rPr>
      </w:pPr>
      <w:r w:rsidRPr="0029011A">
        <w:rPr>
          <w:lang w:val="en-US"/>
        </w:rPr>
        <w:t xml:space="preserve">Quarterly </w:t>
      </w:r>
      <w:r w:rsidR="00943B89">
        <w:rPr>
          <w:lang w:val="en-US"/>
        </w:rPr>
        <w:t>R</w:t>
      </w:r>
      <w:r w:rsidRPr="0029011A">
        <w:rPr>
          <w:lang w:val="en-US"/>
        </w:rPr>
        <w:t>eview of the agreement(s).</w:t>
      </w:r>
    </w:p>
    <w:p w14:paraId="05957511" w14:textId="77777777" w:rsidR="00AF0391" w:rsidRPr="0029011A" w:rsidRDefault="00AF0391" w:rsidP="00AF0391">
      <w:pPr>
        <w:pStyle w:val="Geenafstand"/>
        <w:ind w:left="2124"/>
        <w:rPr>
          <w:lang w:val="en-US"/>
        </w:rPr>
      </w:pPr>
    </w:p>
    <w:p w14:paraId="51B8C539" w14:textId="77777777" w:rsidR="00E819E3" w:rsidRPr="00E819E3" w:rsidRDefault="00AF0391" w:rsidP="00E819E3">
      <w:pPr>
        <w:pStyle w:val="Geenafstand"/>
        <w:ind w:left="2124"/>
        <w:rPr>
          <w:lang w:val="en-US"/>
        </w:rPr>
      </w:pPr>
      <w:r w:rsidRPr="0029011A">
        <w:rPr>
          <w:lang w:val="en-US"/>
        </w:rPr>
        <w:t>This results in a score of 2 for likelihood and 3 for impact, meaning both have gone down in severity.</w:t>
      </w:r>
    </w:p>
    <w:p w14:paraId="396E5D47" w14:textId="77777777" w:rsidR="0030164A" w:rsidRPr="0029011A" w:rsidRDefault="0030164A" w:rsidP="00AF0391">
      <w:pPr>
        <w:pStyle w:val="Geenafstand"/>
        <w:ind w:left="2124"/>
        <w:rPr>
          <w:lang w:val="en-US"/>
        </w:rPr>
      </w:pPr>
    </w:p>
    <w:p w14:paraId="727FAFF8" w14:textId="77777777" w:rsidR="0030164A" w:rsidRDefault="0030164A">
      <w:pPr>
        <w:rPr>
          <w:b/>
          <w:bCs/>
          <w:lang w:val="en-US"/>
        </w:rPr>
      </w:pPr>
      <w:r>
        <w:rPr>
          <w:b/>
          <w:bCs/>
          <w:lang w:val="en-US"/>
        </w:rPr>
        <w:br w:type="page"/>
      </w:r>
    </w:p>
    <w:p w14:paraId="3872F074" w14:textId="77777777" w:rsidR="00AF0391" w:rsidRPr="00F5361F" w:rsidRDefault="00AF0391" w:rsidP="00AF0391">
      <w:pPr>
        <w:pStyle w:val="Geenafstand"/>
        <w:rPr>
          <w:b/>
          <w:bCs/>
          <w:lang w:val="en-US"/>
        </w:rPr>
      </w:pPr>
      <w:r>
        <w:rPr>
          <w:b/>
          <w:bCs/>
          <w:lang w:val="en-US"/>
        </w:rPr>
        <w:t>R3 - Systems being maliciously breached (hack)</w:t>
      </w:r>
    </w:p>
    <w:p w14:paraId="2C7F5654" w14:textId="77777777" w:rsidR="00AF0391" w:rsidRDefault="00AF0391" w:rsidP="00AF0391">
      <w:pPr>
        <w:pStyle w:val="Geenafstand"/>
        <w:ind w:left="2124" w:hanging="2124"/>
        <w:rPr>
          <w:lang w:val="en-US"/>
        </w:rPr>
      </w:pPr>
      <w:r>
        <w:rPr>
          <w:lang w:val="en-US"/>
        </w:rPr>
        <w:t>Gross Likelihood:</w:t>
      </w:r>
      <w:r>
        <w:rPr>
          <w:lang w:val="en-US"/>
        </w:rPr>
        <w:tab/>
        <w:t>If systems are not carefully secured for cyberattacks, the chances of it happening increase tremendously. This is because:</w:t>
      </w:r>
    </w:p>
    <w:p w14:paraId="2C1F933B" w14:textId="566796C5" w:rsidR="00AF0391" w:rsidRDefault="00AF0391" w:rsidP="00AF0391">
      <w:pPr>
        <w:pStyle w:val="Geenafstand"/>
        <w:numPr>
          <w:ilvl w:val="0"/>
          <w:numId w:val="12"/>
        </w:numPr>
        <w:rPr>
          <w:lang w:val="en-US"/>
        </w:rPr>
      </w:pPr>
      <w:r>
        <w:rPr>
          <w:lang w:val="en-US"/>
        </w:rPr>
        <w:t>The number of hackers increase</w:t>
      </w:r>
      <w:r w:rsidR="00943B89">
        <w:rPr>
          <w:lang w:val="en-US"/>
        </w:rPr>
        <w:t>s</w:t>
      </w:r>
      <w:r>
        <w:rPr>
          <w:lang w:val="en-US"/>
        </w:rPr>
        <w:t>;</w:t>
      </w:r>
    </w:p>
    <w:p w14:paraId="5260198C" w14:textId="77777777" w:rsidR="00AF0391" w:rsidRDefault="00AF0391" w:rsidP="00AF0391">
      <w:pPr>
        <w:pStyle w:val="Geenafstand"/>
        <w:numPr>
          <w:ilvl w:val="0"/>
          <w:numId w:val="12"/>
        </w:numPr>
        <w:rPr>
          <w:lang w:val="en-US"/>
        </w:rPr>
      </w:pPr>
      <w:r>
        <w:rPr>
          <w:lang w:val="en-US"/>
        </w:rPr>
        <w:t>Hackers have more technology to cause more harm;</w:t>
      </w:r>
    </w:p>
    <w:p w14:paraId="4BC0E4E7" w14:textId="77777777" w:rsidR="00AF0391" w:rsidRDefault="00AF0391" w:rsidP="00AF0391">
      <w:pPr>
        <w:pStyle w:val="Geenafstand"/>
        <w:numPr>
          <w:ilvl w:val="0"/>
          <w:numId w:val="12"/>
        </w:numPr>
        <w:rPr>
          <w:lang w:val="en-US"/>
        </w:rPr>
      </w:pPr>
      <w:r>
        <w:rPr>
          <w:lang w:val="en-US"/>
        </w:rPr>
        <w:t>There is more malicious intent when hacking.</w:t>
      </w:r>
    </w:p>
    <w:p w14:paraId="421A51FA" w14:textId="77777777" w:rsidR="00AF0391" w:rsidRDefault="00AF0391" w:rsidP="00AF0391">
      <w:pPr>
        <w:pStyle w:val="Geenafstand"/>
        <w:ind w:left="2130"/>
        <w:rPr>
          <w:lang w:val="en-US"/>
        </w:rPr>
      </w:pPr>
      <w:r>
        <w:rPr>
          <w:lang w:val="en-US"/>
        </w:rPr>
        <w:t xml:space="preserve">Because of these three reasons R3 has been given a likelihood score of 5 (very high). </w:t>
      </w:r>
    </w:p>
    <w:p w14:paraId="06C7B86B" w14:textId="796FFDB6" w:rsidR="00AF0391" w:rsidRPr="0044761F" w:rsidRDefault="00AF0391" w:rsidP="00AF0391">
      <w:pPr>
        <w:pStyle w:val="Geenafstand"/>
        <w:ind w:left="2124" w:hanging="2124"/>
        <w:rPr>
          <w:lang w:val="en-US"/>
        </w:rPr>
      </w:pPr>
      <w:r>
        <w:rPr>
          <w:lang w:val="en-US"/>
        </w:rPr>
        <w:t>Gross Impact:</w:t>
      </w:r>
      <w:r>
        <w:rPr>
          <w:lang w:val="en-US"/>
        </w:rPr>
        <w:tab/>
        <w:t>A malicious hack could result in systems being shut down and files being locked</w:t>
      </w:r>
      <w:r w:rsidR="00943B89">
        <w:rPr>
          <w:lang w:val="en-US"/>
        </w:rPr>
        <w:t>/</w:t>
      </w:r>
      <w:r>
        <w:rPr>
          <w:lang w:val="en-US"/>
        </w:rPr>
        <w:t>deleted</w:t>
      </w:r>
      <w:r w:rsidR="00943B89">
        <w:rPr>
          <w:lang w:val="en-US"/>
        </w:rPr>
        <w:t>/</w:t>
      </w:r>
      <w:r>
        <w:rPr>
          <w:lang w:val="en-US"/>
        </w:rPr>
        <w:t xml:space="preserve">stolen. </w:t>
      </w:r>
      <w:r w:rsidRPr="0044761F">
        <w:rPr>
          <w:lang w:val="en-US"/>
        </w:rPr>
        <w:t>Based on these the following acceptance criteria are violated:</w:t>
      </w:r>
    </w:p>
    <w:p w14:paraId="36FA971F" w14:textId="77777777" w:rsidR="00AF0391" w:rsidRPr="0044761F" w:rsidRDefault="00AF0391" w:rsidP="00AF0391">
      <w:pPr>
        <w:pStyle w:val="Geenafstand"/>
        <w:numPr>
          <w:ilvl w:val="0"/>
          <w:numId w:val="16"/>
        </w:numPr>
        <w:rPr>
          <w:lang w:val="en-US"/>
        </w:rPr>
      </w:pPr>
      <w:r w:rsidRPr="0044761F">
        <w:rPr>
          <w:lang w:val="en-US"/>
        </w:rPr>
        <w:t>FC1: “A user must be able to receive/extract product data from and to SAP AIN”</w:t>
      </w:r>
    </w:p>
    <w:p w14:paraId="46844738" w14:textId="77777777" w:rsidR="00AF0391" w:rsidRPr="0044761F" w:rsidRDefault="00AF0391" w:rsidP="00AF0391">
      <w:pPr>
        <w:pStyle w:val="Geenafstand"/>
        <w:numPr>
          <w:ilvl w:val="0"/>
          <w:numId w:val="16"/>
        </w:numPr>
        <w:rPr>
          <w:lang w:val="en-US"/>
        </w:rPr>
      </w:pPr>
      <w:r w:rsidRPr="0044761F">
        <w:rPr>
          <w:lang w:val="en-US"/>
        </w:rPr>
        <w:t>FC2: “A user must be able to receive/extract a guide of a machine on how to assemble from SAP AIN”</w:t>
      </w:r>
    </w:p>
    <w:p w14:paraId="5BAD09B5" w14:textId="77777777" w:rsidR="00AF0391" w:rsidRPr="0044761F" w:rsidRDefault="00AF0391" w:rsidP="00AF0391">
      <w:pPr>
        <w:pStyle w:val="Geenafstand"/>
        <w:numPr>
          <w:ilvl w:val="0"/>
          <w:numId w:val="16"/>
        </w:numPr>
        <w:rPr>
          <w:lang w:val="en-US"/>
        </w:rPr>
      </w:pPr>
      <w:r w:rsidRPr="0044761F">
        <w:rPr>
          <w:lang w:val="en-US"/>
        </w:rPr>
        <w:t>NFC1: “The data (file format) needs to be transferred in such a way that SAP AIN can import/read it”</w:t>
      </w:r>
    </w:p>
    <w:p w14:paraId="185A40D8" w14:textId="58651984" w:rsidR="00AF0391" w:rsidRPr="007F274D" w:rsidRDefault="00AF0391" w:rsidP="00AF0391">
      <w:pPr>
        <w:pStyle w:val="Geenafstand"/>
        <w:ind w:left="2124"/>
        <w:rPr>
          <w:lang w:val="en-US"/>
        </w:rPr>
      </w:pPr>
      <w:r w:rsidRPr="0044761F">
        <w:rPr>
          <w:lang w:val="en-US"/>
        </w:rPr>
        <w:t>If this risk would occur, then it would violate all functional and non-functional requirements. Because of this</w:t>
      </w:r>
      <w:r w:rsidR="00943B89">
        <w:rPr>
          <w:lang w:val="en-US"/>
        </w:rPr>
        <w:t>,</w:t>
      </w:r>
      <w:r w:rsidRPr="0044761F">
        <w:rPr>
          <w:lang w:val="en-US"/>
        </w:rPr>
        <w:t xml:space="preserve"> the risk is given the highest score 5 (very high).  </w:t>
      </w:r>
    </w:p>
    <w:p w14:paraId="59765B02" w14:textId="77777777" w:rsidR="00AF0391" w:rsidRPr="00D03586" w:rsidRDefault="00AF0391" w:rsidP="00AF0391">
      <w:pPr>
        <w:pStyle w:val="Geenafstand"/>
        <w:ind w:left="2124" w:hanging="2124"/>
        <w:rPr>
          <w:lang w:val="en-US"/>
        </w:rPr>
      </w:pPr>
      <w:r>
        <w:rPr>
          <w:lang w:val="en-US"/>
        </w:rPr>
        <w:t>Control Measure:</w:t>
      </w:r>
      <w:r>
        <w:rPr>
          <w:lang w:val="en-US"/>
        </w:rPr>
        <w:tab/>
        <w:t xml:space="preserve">The following control measures should be used to </w:t>
      </w:r>
      <w:r w:rsidRPr="00E74E3C">
        <w:rPr>
          <w:b/>
          <w:bCs/>
          <w:lang w:val="en-US"/>
        </w:rPr>
        <w:t>mitigate</w:t>
      </w:r>
      <w:r>
        <w:rPr>
          <w:lang w:val="en-US"/>
        </w:rPr>
        <w:t xml:space="preserve"> this risk:</w:t>
      </w:r>
    </w:p>
    <w:p w14:paraId="2C8E52F0" w14:textId="7F59E012" w:rsidR="00AF0391" w:rsidRDefault="00AF0391" w:rsidP="00AF0391">
      <w:pPr>
        <w:pStyle w:val="Geenafstand"/>
        <w:numPr>
          <w:ilvl w:val="0"/>
          <w:numId w:val="13"/>
        </w:numPr>
        <w:rPr>
          <w:lang w:val="en-US"/>
        </w:rPr>
      </w:pPr>
      <w:r>
        <w:rPr>
          <w:lang w:val="en-US"/>
        </w:rPr>
        <w:t xml:space="preserve">A.10.1.1 - </w:t>
      </w:r>
      <w:r w:rsidRPr="009F3B29">
        <w:rPr>
          <w:lang w:val="en-US"/>
        </w:rPr>
        <w:t>Atos needs to set</w:t>
      </w:r>
      <w:r w:rsidR="00943B89">
        <w:rPr>
          <w:lang w:val="en-US"/>
        </w:rPr>
        <w:t xml:space="preserve"> </w:t>
      </w:r>
      <w:r w:rsidRPr="009F3B29">
        <w:rPr>
          <w:lang w:val="en-US"/>
        </w:rPr>
        <w:t>up a policy for using cryptographic controls. Using asymmetric encrypting data before transferring it between systems.</w:t>
      </w:r>
    </w:p>
    <w:p w14:paraId="6B109AA6" w14:textId="77777777" w:rsidR="00AF0391" w:rsidRDefault="00AF0391" w:rsidP="00AF0391">
      <w:pPr>
        <w:pStyle w:val="Geenafstand"/>
        <w:numPr>
          <w:ilvl w:val="0"/>
          <w:numId w:val="13"/>
        </w:numPr>
        <w:rPr>
          <w:lang w:val="en-US"/>
        </w:rPr>
      </w:pPr>
      <w:r>
        <w:rPr>
          <w:lang w:val="en-US"/>
        </w:rPr>
        <w:t xml:space="preserve">A.10.1.2 - </w:t>
      </w:r>
      <w:r w:rsidRPr="009F3B29">
        <w:rPr>
          <w:lang w:val="en-US"/>
        </w:rPr>
        <w:t>Master keys shall be updated once a year.</w:t>
      </w:r>
      <w:r>
        <w:rPr>
          <w:lang w:val="en-US"/>
        </w:rPr>
        <w:t xml:space="preserve"> </w:t>
      </w:r>
      <w:r w:rsidRPr="009F3B29">
        <w:rPr>
          <w:lang w:val="en-US"/>
        </w:rPr>
        <w:t>Key encrypting keys shall be updated twice a year.</w:t>
      </w:r>
    </w:p>
    <w:p w14:paraId="7709CDDC" w14:textId="77777777" w:rsidR="00AF0391" w:rsidRDefault="00AF0391" w:rsidP="00AF0391">
      <w:pPr>
        <w:pStyle w:val="Geenafstand"/>
        <w:numPr>
          <w:ilvl w:val="0"/>
          <w:numId w:val="13"/>
        </w:numPr>
        <w:rPr>
          <w:lang w:val="en-US"/>
        </w:rPr>
      </w:pPr>
      <w:r>
        <w:rPr>
          <w:lang w:val="en-US"/>
        </w:rPr>
        <w:t xml:space="preserve">A.10.1.2 - </w:t>
      </w:r>
      <w:r w:rsidRPr="009F3B29">
        <w:rPr>
          <w:lang w:val="en-US"/>
        </w:rPr>
        <w:t>Inactive keys shall be destroyed (according to vendor guidelines).</w:t>
      </w:r>
    </w:p>
    <w:p w14:paraId="4E2B5EFE" w14:textId="77777777" w:rsidR="00AF0391" w:rsidRDefault="00AF0391" w:rsidP="00AF0391">
      <w:pPr>
        <w:pStyle w:val="Geenafstand"/>
        <w:ind w:left="2130"/>
        <w:rPr>
          <w:lang w:val="en-US"/>
        </w:rPr>
      </w:pPr>
    </w:p>
    <w:p w14:paraId="70E809AA" w14:textId="2D167E0A" w:rsidR="00AF0391" w:rsidRPr="009F3B29" w:rsidRDefault="00AF0391" w:rsidP="00AF0391">
      <w:pPr>
        <w:pStyle w:val="Geenafstand"/>
        <w:ind w:left="2130"/>
        <w:rPr>
          <w:lang w:val="en-US"/>
        </w:rPr>
      </w:pPr>
      <w:r>
        <w:rPr>
          <w:lang w:val="en-US"/>
        </w:rPr>
        <w:t xml:space="preserve">Cryptography lowers the likelihood of a malicious breach to a score of 3. </w:t>
      </w:r>
      <w:r w:rsidR="00F41FFA">
        <w:rPr>
          <w:lang w:val="en-US"/>
        </w:rPr>
        <w:t>The i</w:t>
      </w:r>
      <w:r>
        <w:rPr>
          <w:lang w:val="en-US"/>
        </w:rPr>
        <w:t>mpact remains very high at 5.</w:t>
      </w:r>
    </w:p>
    <w:p w14:paraId="10C7C555" w14:textId="77777777" w:rsidR="00AF0391" w:rsidRDefault="00AF0391" w:rsidP="00AF0391">
      <w:pPr>
        <w:pStyle w:val="Geenafstand"/>
        <w:ind w:left="2124" w:hanging="2124"/>
        <w:rPr>
          <w:lang w:val="en-US"/>
        </w:rPr>
      </w:pPr>
    </w:p>
    <w:p w14:paraId="5AEA0A0C" w14:textId="77777777" w:rsidR="00AF0391" w:rsidRPr="00A41B54" w:rsidRDefault="00AF0391" w:rsidP="00AF0391">
      <w:pPr>
        <w:pStyle w:val="Geenafstand"/>
        <w:rPr>
          <w:b/>
          <w:bCs/>
          <w:lang w:val="en-US"/>
        </w:rPr>
      </w:pPr>
    </w:p>
    <w:p w14:paraId="5F9042BA" w14:textId="77777777" w:rsidR="00AF0391" w:rsidRPr="001300E3" w:rsidRDefault="00AF0391" w:rsidP="00AF0391">
      <w:pPr>
        <w:pStyle w:val="Geenafstand"/>
        <w:rPr>
          <w:b/>
          <w:lang w:val="en-US"/>
        </w:rPr>
      </w:pPr>
      <w:r>
        <w:rPr>
          <w:b/>
          <w:bCs/>
          <w:lang w:val="en-US"/>
        </w:rPr>
        <w:t>R4 - Access for unauthorized users</w:t>
      </w:r>
    </w:p>
    <w:p w14:paraId="3C5CC7A4" w14:textId="11AAD41E" w:rsidR="00AF0391" w:rsidRDefault="00AF0391" w:rsidP="00AF0391">
      <w:pPr>
        <w:pStyle w:val="Geenafstand"/>
        <w:ind w:left="2124" w:hanging="2124"/>
        <w:rPr>
          <w:lang w:val="en-US"/>
        </w:rPr>
      </w:pPr>
      <w:r>
        <w:rPr>
          <w:lang w:val="en-US"/>
        </w:rPr>
        <w:t>Gross Likelihood:</w:t>
      </w:r>
      <w:r>
        <w:rPr>
          <w:lang w:val="en-US"/>
        </w:rPr>
        <w:tab/>
        <w:t>The likelihood is scale</w:t>
      </w:r>
      <w:r w:rsidR="00F41FFA">
        <w:rPr>
          <w:lang w:val="en-US"/>
        </w:rPr>
        <w:t>d</w:t>
      </w:r>
      <w:r>
        <w:rPr>
          <w:lang w:val="en-US"/>
        </w:rPr>
        <w:t xml:space="preserve"> as 5 (very high). This is because many organizations put too little time into checking employees’ authorizations. </w:t>
      </w:r>
    </w:p>
    <w:p w14:paraId="4E63B1E6" w14:textId="77777777" w:rsidR="00AF0391" w:rsidRPr="000B22CB" w:rsidRDefault="00AF0391" w:rsidP="00AF0391">
      <w:pPr>
        <w:pStyle w:val="Geenafstand"/>
        <w:ind w:left="2124" w:hanging="2124"/>
        <w:rPr>
          <w:lang w:val="en-US"/>
        </w:rPr>
      </w:pPr>
      <w:r>
        <w:rPr>
          <w:lang w:val="en-US"/>
        </w:rPr>
        <w:t>Gross Impact:</w:t>
      </w:r>
      <w:r>
        <w:rPr>
          <w:lang w:val="en-US"/>
        </w:rPr>
        <w:tab/>
        <w:t>An employer may assume their employees won’t intentionally try to harm the organization. However, like already explained in ‘Loss of intellectual property (by data leak)’, employees could unintentionally leak data.</w:t>
      </w:r>
      <w:r w:rsidRPr="000B22CB">
        <w:rPr>
          <w:lang w:val="en-US"/>
        </w:rPr>
        <w:t xml:space="preserve"> This would then violate the following acceptance criteria:</w:t>
      </w:r>
    </w:p>
    <w:p w14:paraId="61AC9DCB" w14:textId="77777777" w:rsidR="00AF0391" w:rsidRDefault="00AF0391" w:rsidP="00AF0391">
      <w:pPr>
        <w:pStyle w:val="Geenafstand"/>
        <w:numPr>
          <w:ilvl w:val="0"/>
          <w:numId w:val="17"/>
        </w:numPr>
        <w:rPr>
          <w:lang w:val="en-US"/>
        </w:rPr>
      </w:pPr>
      <w:r w:rsidRPr="000B22CB">
        <w:rPr>
          <w:lang w:val="en-US"/>
        </w:rPr>
        <w:t>NFC1: “The data (file format) needs to be transferred in such a way that SAP AIN can import/read it”</w:t>
      </w:r>
    </w:p>
    <w:p w14:paraId="362E5B66" w14:textId="77777777" w:rsidR="00AF0391" w:rsidRPr="000B22CB" w:rsidRDefault="00AF0391" w:rsidP="00AF0391">
      <w:pPr>
        <w:pStyle w:val="Geenafstand"/>
        <w:ind w:left="3192"/>
        <w:rPr>
          <w:lang w:val="en-US"/>
        </w:rPr>
      </w:pPr>
    </w:p>
    <w:p w14:paraId="2B752C0D" w14:textId="77777777" w:rsidR="00AF0391" w:rsidRPr="00D03586" w:rsidRDefault="00AF0391" w:rsidP="00AF0391">
      <w:pPr>
        <w:pStyle w:val="Geenafstand"/>
        <w:ind w:left="2124"/>
        <w:rPr>
          <w:lang w:val="en-US"/>
        </w:rPr>
      </w:pPr>
      <w:r w:rsidRPr="000B22CB">
        <w:rPr>
          <w:lang w:val="en-US"/>
        </w:rPr>
        <w:t>This risk would only violate the non-functional acceptance criteria, with that in mind the impact is scored with a 2 (low).</w:t>
      </w:r>
    </w:p>
    <w:p w14:paraId="4927B9F3" w14:textId="77777777" w:rsidR="00AF0391" w:rsidRPr="006D148E" w:rsidRDefault="00AF0391" w:rsidP="00AF0391">
      <w:pPr>
        <w:pStyle w:val="Geenafstand"/>
        <w:ind w:left="2124" w:hanging="2124"/>
        <w:rPr>
          <w:lang w:val="en-US"/>
        </w:rPr>
      </w:pPr>
      <w:r>
        <w:rPr>
          <w:lang w:val="en-US"/>
        </w:rPr>
        <w:t>Control Measure:</w:t>
      </w:r>
      <w:r>
        <w:rPr>
          <w:lang w:val="en-US"/>
        </w:rPr>
        <w:tab/>
        <w:t xml:space="preserve">The following control measure should be used to </w:t>
      </w:r>
      <w:r>
        <w:rPr>
          <w:b/>
          <w:bCs/>
          <w:lang w:val="en-US"/>
        </w:rPr>
        <w:t xml:space="preserve">mitigate </w:t>
      </w:r>
      <w:r>
        <w:rPr>
          <w:lang w:val="en-US"/>
        </w:rPr>
        <w:t>this risk:</w:t>
      </w:r>
    </w:p>
    <w:p w14:paraId="14158735" w14:textId="77777777" w:rsidR="00AF0391" w:rsidRPr="0029011A" w:rsidRDefault="00AF0391" w:rsidP="00AF0391">
      <w:pPr>
        <w:pStyle w:val="Geenafstand"/>
        <w:ind w:left="2124" w:hanging="2124"/>
        <w:rPr>
          <w:lang w:val="en-US"/>
        </w:rPr>
      </w:pPr>
      <w:r>
        <w:rPr>
          <w:lang w:val="en-US"/>
        </w:rPr>
        <w:tab/>
        <w:t xml:space="preserve">A.13.2.1 - </w:t>
      </w:r>
      <w:r w:rsidRPr="0029011A">
        <w:rPr>
          <w:lang w:val="en-US"/>
        </w:rPr>
        <w:t>Mobile asset management will give operators digital data information; Atos will need to implement policies and procedures for this.</w:t>
      </w:r>
    </w:p>
    <w:p w14:paraId="18F0AD42" w14:textId="77777777" w:rsidR="00AF0391" w:rsidRPr="0029011A" w:rsidRDefault="00AF0391" w:rsidP="00AF0391">
      <w:pPr>
        <w:pStyle w:val="Geenafstand"/>
        <w:ind w:left="2124" w:hanging="2124"/>
        <w:rPr>
          <w:lang w:val="en-US"/>
        </w:rPr>
      </w:pPr>
      <w:r w:rsidRPr="0029011A">
        <w:rPr>
          <w:lang w:val="en-US"/>
        </w:rPr>
        <w:tab/>
      </w:r>
    </w:p>
    <w:p w14:paraId="64338EDF" w14:textId="2A2DF2BC" w:rsidR="00AF0391" w:rsidRDefault="00AF0391" w:rsidP="00AF0391">
      <w:pPr>
        <w:pStyle w:val="Geenafstand"/>
        <w:ind w:left="2124"/>
        <w:rPr>
          <w:lang w:val="en-US"/>
        </w:rPr>
      </w:pPr>
      <w:r w:rsidRPr="0029011A">
        <w:rPr>
          <w:lang w:val="en-US"/>
        </w:rPr>
        <w:t xml:space="preserve">Having the right procedures lowers the likelihood from 5 (very high) to 2 (low). </w:t>
      </w:r>
      <w:r w:rsidR="00F41FFA">
        <w:rPr>
          <w:lang w:val="en-US"/>
        </w:rPr>
        <w:t>The i</w:t>
      </w:r>
      <w:r w:rsidRPr="0029011A">
        <w:rPr>
          <w:lang w:val="en-US"/>
        </w:rPr>
        <w:t>mpact remains on 2.</w:t>
      </w:r>
    </w:p>
    <w:p w14:paraId="28FCEF4F" w14:textId="77777777" w:rsidR="00AF0391" w:rsidRDefault="00AF0391" w:rsidP="00AF0391">
      <w:pPr>
        <w:pStyle w:val="Geenafstand"/>
        <w:rPr>
          <w:b/>
          <w:lang w:val="en-US"/>
        </w:rPr>
      </w:pPr>
    </w:p>
    <w:p w14:paraId="0A756B91" w14:textId="25165D5C" w:rsidR="00AF0391" w:rsidRPr="00F22421" w:rsidRDefault="00AF0391" w:rsidP="00AF0391">
      <w:pPr>
        <w:pStyle w:val="Geenafstand"/>
        <w:rPr>
          <w:b/>
          <w:bCs/>
          <w:lang w:val="en-US"/>
        </w:rPr>
      </w:pPr>
      <w:r>
        <w:rPr>
          <w:b/>
          <w:bCs/>
          <w:lang w:val="en-US"/>
        </w:rPr>
        <w:t>R5 - Vendor lock</w:t>
      </w:r>
      <w:r w:rsidR="00F41FFA">
        <w:rPr>
          <w:b/>
          <w:bCs/>
          <w:lang w:val="en-US"/>
        </w:rPr>
        <w:t>-</w:t>
      </w:r>
      <w:r>
        <w:rPr>
          <w:b/>
          <w:bCs/>
          <w:lang w:val="en-US"/>
        </w:rPr>
        <w:t>in (access prevention to own data)</w:t>
      </w:r>
    </w:p>
    <w:p w14:paraId="55AC4030" w14:textId="05446E5E" w:rsidR="00AF0391" w:rsidRDefault="00AF0391" w:rsidP="00AF0391">
      <w:pPr>
        <w:pStyle w:val="Geenafstand"/>
        <w:ind w:left="2124" w:hanging="2124"/>
        <w:rPr>
          <w:lang w:val="en-US"/>
        </w:rPr>
      </w:pPr>
      <w:r>
        <w:rPr>
          <w:lang w:val="en-US"/>
        </w:rPr>
        <w:t>Gross Likelihood:</w:t>
      </w:r>
      <w:r>
        <w:rPr>
          <w:lang w:val="en-US"/>
        </w:rPr>
        <w:tab/>
        <w:t>A vendor lock-in is very unlikely to happen. There are multiple vendors for the software that this project uses. Also, other vendors</w:t>
      </w:r>
      <w:r w:rsidR="00F41FFA">
        <w:rPr>
          <w:lang w:val="en-US"/>
        </w:rPr>
        <w:t>/</w:t>
      </w:r>
      <w:r>
        <w:rPr>
          <w:lang w:val="en-US"/>
        </w:rPr>
        <w:t>suppliers are likely to develop predictive maintenance software</w:t>
      </w:r>
      <w:r w:rsidR="00F41FFA">
        <w:rPr>
          <w:lang w:val="en-US"/>
        </w:rPr>
        <w:t>/</w:t>
      </w:r>
      <w:r>
        <w:rPr>
          <w:lang w:val="en-US"/>
        </w:rPr>
        <w:t>applications, which would make a switch to other software simpler. Because of these reasons the likelihood of R5 is scored with a 3.</w:t>
      </w:r>
    </w:p>
    <w:p w14:paraId="4C275936" w14:textId="77777777" w:rsidR="00AF0391" w:rsidRPr="00B1036B" w:rsidRDefault="00AF0391" w:rsidP="00AF0391">
      <w:pPr>
        <w:pStyle w:val="Geenafstand"/>
        <w:ind w:left="2124" w:hanging="2124"/>
        <w:rPr>
          <w:lang w:val="en-US"/>
        </w:rPr>
      </w:pPr>
      <w:r>
        <w:rPr>
          <w:lang w:val="en-US"/>
        </w:rPr>
        <w:t>Gross Impact:</w:t>
      </w:r>
      <w:r>
        <w:rPr>
          <w:lang w:val="en-US"/>
        </w:rPr>
        <w:tab/>
        <w:t>The impact of a vendor lock-in would be very high. An organization could lose access to their data (In case a vendor goes bankrupt and a switch to another vendor could not be done in time). Furthermore, a vendor lock-in could put an organization in a bad spot due to the leverage a vendor has at that moment (Possibly resulting in higher pricing for their products). This results in an impact score of 5</w:t>
      </w:r>
      <w:r w:rsidRPr="00FE7A37">
        <w:rPr>
          <w:lang w:val="en-US"/>
        </w:rPr>
        <w:t xml:space="preserve"> (very high), it would violate all acceptance criteria. But the likelihood that this will ever happen is very low</w:t>
      </w:r>
      <w:r>
        <w:rPr>
          <w:lang w:val="en-US"/>
        </w:rPr>
        <w:t>.</w:t>
      </w:r>
    </w:p>
    <w:p w14:paraId="1C965C6A" w14:textId="77777777" w:rsidR="00AF0391" w:rsidRDefault="00AF0391" w:rsidP="00AF0391">
      <w:pPr>
        <w:pStyle w:val="Geenafstand"/>
        <w:ind w:left="2124" w:hanging="2124"/>
        <w:rPr>
          <w:lang w:val="en-US"/>
        </w:rPr>
      </w:pPr>
      <w:r>
        <w:rPr>
          <w:lang w:val="en-US"/>
        </w:rPr>
        <w:t>Control Measure:</w:t>
      </w:r>
      <w:r>
        <w:rPr>
          <w:lang w:val="en-US"/>
        </w:rPr>
        <w:tab/>
        <w:t>A vendor lock-in is unlikely to happen and is thus accepted. There are no control measures that should be put in place.</w:t>
      </w:r>
    </w:p>
    <w:p w14:paraId="4F640248" w14:textId="77777777" w:rsidR="00AF0391" w:rsidRDefault="00AF0391" w:rsidP="00AF0391">
      <w:pPr>
        <w:pStyle w:val="Geenafstand"/>
        <w:rPr>
          <w:lang w:val="en-US"/>
        </w:rPr>
      </w:pPr>
    </w:p>
    <w:p w14:paraId="4AB871B3" w14:textId="77777777" w:rsidR="00AF0391" w:rsidRPr="00F22421" w:rsidRDefault="00AF0391" w:rsidP="00AF0391">
      <w:pPr>
        <w:pStyle w:val="Geenafstand"/>
        <w:rPr>
          <w:b/>
          <w:bCs/>
          <w:lang w:val="en-US"/>
        </w:rPr>
      </w:pPr>
      <w:r>
        <w:rPr>
          <w:b/>
          <w:bCs/>
          <w:lang w:val="en-US"/>
        </w:rPr>
        <w:t>R6 - Data storage device (server) fails</w:t>
      </w:r>
    </w:p>
    <w:p w14:paraId="20EECF4C" w14:textId="74063FB8" w:rsidR="00AF0391" w:rsidRDefault="00AF0391" w:rsidP="00AF0391">
      <w:pPr>
        <w:pStyle w:val="Geenafstand"/>
        <w:ind w:left="2124" w:hanging="2124"/>
        <w:rPr>
          <w:lang w:val="en-US"/>
        </w:rPr>
      </w:pPr>
      <w:r>
        <w:rPr>
          <w:lang w:val="en-US"/>
        </w:rPr>
        <w:t>Gross Likelihood:</w:t>
      </w:r>
      <w:r>
        <w:rPr>
          <w:lang w:val="en-US"/>
        </w:rPr>
        <w:tab/>
        <w:t>Without any measures</w:t>
      </w:r>
      <w:r w:rsidR="00F41FFA">
        <w:rPr>
          <w:lang w:val="en-US"/>
        </w:rPr>
        <w:t>,</w:t>
      </w:r>
      <w:r>
        <w:rPr>
          <w:lang w:val="en-US"/>
        </w:rPr>
        <w:t xml:space="preserve"> the likelihood of a data storage device fail is scaled as three. This means there is no backup in place and once </w:t>
      </w:r>
      <w:r w:rsidR="00F41FFA">
        <w:rPr>
          <w:lang w:val="en-US"/>
        </w:rPr>
        <w:t xml:space="preserve">the </w:t>
      </w:r>
      <w:r>
        <w:rPr>
          <w:lang w:val="en-US"/>
        </w:rPr>
        <w:t xml:space="preserve">hard drive breaks down part of the data if not all data is lost. On average, the life of </w:t>
      </w:r>
      <w:r w:rsidR="00FA184B">
        <w:rPr>
          <w:lang w:val="en-US"/>
        </w:rPr>
        <w:t>a</w:t>
      </w:r>
      <w:r>
        <w:rPr>
          <w:lang w:val="en-US"/>
        </w:rPr>
        <w:t xml:space="preserve"> hard drive is six years, with about 20% breaking down before the 5</w:t>
      </w:r>
      <w:r w:rsidRPr="00207F0E">
        <w:rPr>
          <w:vertAlign w:val="superscript"/>
          <w:lang w:val="en-US"/>
        </w:rPr>
        <w:t>th</w:t>
      </w:r>
      <w:r>
        <w:rPr>
          <w:lang w:val="en-US"/>
        </w:rPr>
        <w:t xml:space="preserve"> year and another 30% in the 5</w:t>
      </w:r>
      <w:r w:rsidRPr="00A820B6">
        <w:rPr>
          <w:vertAlign w:val="superscript"/>
          <w:lang w:val="en-US"/>
        </w:rPr>
        <w:t>th</w:t>
      </w:r>
      <w:r>
        <w:rPr>
          <w:lang w:val="en-US"/>
        </w:rPr>
        <w:t xml:space="preserve"> and 6</w:t>
      </w:r>
      <w:r w:rsidRPr="00A820B6">
        <w:rPr>
          <w:vertAlign w:val="superscript"/>
          <w:lang w:val="en-US"/>
        </w:rPr>
        <w:t>th</w:t>
      </w:r>
      <w:r>
        <w:rPr>
          <w:lang w:val="en-US"/>
        </w:rPr>
        <w:t xml:space="preserve"> year. This results in a likelihood of 3.</w:t>
      </w:r>
    </w:p>
    <w:p w14:paraId="04936656" w14:textId="77777777" w:rsidR="00AF0391" w:rsidRPr="00A2414B" w:rsidRDefault="00AF0391" w:rsidP="00AF0391">
      <w:pPr>
        <w:pStyle w:val="Geenafstand"/>
        <w:ind w:left="2124" w:hanging="2124"/>
        <w:rPr>
          <w:lang w:val="en-US"/>
        </w:rPr>
      </w:pPr>
      <w:r>
        <w:rPr>
          <w:lang w:val="en-US"/>
        </w:rPr>
        <w:t>Gross Impact:</w:t>
      </w:r>
      <w:r>
        <w:rPr>
          <w:lang w:val="en-US"/>
        </w:rPr>
        <w:tab/>
        <w:t>The impact is scaled as 4 (high). As already explained, a failing hard drive would result in (partial) loss of the data that is on the hard drive. Organization critical files could be on these hard drives and loss could paralyze an organization.</w:t>
      </w:r>
      <w:r w:rsidRPr="00A2414B">
        <w:rPr>
          <w:lang w:val="en-US"/>
        </w:rPr>
        <w:t xml:space="preserve"> This would then violate the following:</w:t>
      </w:r>
    </w:p>
    <w:p w14:paraId="25C9AEE9" w14:textId="77777777" w:rsidR="00AF0391" w:rsidRPr="00A2414B" w:rsidRDefault="00AF0391" w:rsidP="00AF0391">
      <w:pPr>
        <w:pStyle w:val="Geenafstand"/>
        <w:numPr>
          <w:ilvl w:val="0"/>
          <w:numId w:val="17"/>
        </w:numPr>
        <w:rPr>
          <w:lang w:val="en-US"/>
        </w:rPr>
      </w:pPr>
      <w:r w:rsidRPr="00A2414B">
        <w:rPr>
          <w:lang w:val="en-US"/>
        </w:rPr>
        <w:t>FC1: “A user must be able to receive/extract product data from and to SAP AIN”</w:t>
      </w:r>
    </w:p>
    <w:p w14:paraId="4547E6ED" w14:textId="77777777" w:rsidR="00AF0391" w:rsidRPr="00A2414B" w:rsidRDefault="00AF0391" w:rsidP="00AF0391">
      <w:pPr>
        <w:pStyle w:val="Geenafstand"/>
        <w:numPr>
          <w:ilvl w:val="0"/>
          <w:numId w:val="17"/>
        </w:numPr>
        <w:rPr>
          <w:lang w:val="en-US"/>
        </w:rPr>
      </w:pPr>
      <w:r w:rsidRPr="00A2414B">
        <w:rPr>
          <w:lang w:val="en-US"/>
        </w:rPr>
        <w:t>PC1: “Siemens Teamcenter must be able to transfer the data within a timeframe of 5 minutes to SAP AIN”</w:t>
      </w:r>
    </w:p>
    <w:p w14:paraId="7272FA78" w14:textId="77777777" w:rsidR="00AF0391" w:rsidRPr="002D5C96" w:rsidRDefault="00AF0391" w:rsidP="00AF0391">
      <w:pPr>
        <w:pStyle w:val="Geenafstand"/>
        <w:numPr>
          <w:ilvl w:val="0"/>
          <w:numId w:val="17"/>
        </w:numPr>
        <w:rPr>
          <w:lang w:val="en-US"/>
        </w:rPr>
      </w:pPr>
      <w:r w:rsidRPr="00A2414B">
        <w:rPr>
          <w:lang w:val="en-US"/>
        </w:rPr>
        <w:t>PC2: “The servers have to be online from 6 a.m. till 8 p.m. for 7 days a week. This is based on certain customer and location time zone”</w:t>
      </w:r>
    </w:p>
    <w:p w14:paraId="3FFFCEC5" w14:textId="77777777" w:rsidR="00AF0391" w:rsidRPr="0029011A" w:rsidRDefault="00AF0391" w:rsidP="00AF0391">
      <w:pPr>
        <w:pStyle w:val="Geenafstand"/>
        <w:ind w:left="2124" w:hanging="2124"/>
        <w:rPr>
          <w:lang w:val="en-US"/>
        </w:rPr>
      </w:pPr>
      <w:r>
        <w:rPr>
          <w:lang w:val="en-US"/>
        </w:rPr>
        <w:t>Control Measure:</w:t>
      </w:r>
      <w:r>
        <w:rPr>
          <w:lang w:val="en-US"/>
        </w:rPr>
        <w:tab/>
        <w:t xml:space="preserve">The following control measure should be used to </w:t>
      </w:r>
      <w:r w:rsidRPr="0029011A">
        <w:rPr>
          <w:b/>
          <w:lang w:val="en-US"/>
        </w:rPr>
        <w:t xml:space="preserve">transfer </w:t>
      </w:r>
      <w:r w:rsidRPr="0029011A">
        <w:rPr>
          <w:lang w:val="en-US"/>
        </w:rPr>
        <w:t>this risk:</w:t>
      </w:r>
    </w:p>
    <w:p w14:paraId="53AC3B19" w14:textId="77777777" w:rsidR="00AF0391" w:rsidRPr="0029011A" w:rsidRDefault="00AF0391" w:rsidP="00AF0391">
      <w:pPr>
        <w:pStyle w:val="Geenafstand"/>
        <w:ind w:left="2124" w:hanging="2124"/>
        <w:rPr>
          <w:lang w:val="en-US"/>
        </w:rPr>
      </w:pPr>
      <w:r w:rsidRPr="0029011A">
        <w:rPr>
          <w:lang w:val="en-US"/>
        </w:rPr>
        <w:tab/>
        <w:t>A.17.1.3 - Review previous control measures on a yearly or quarterly basis to maintain solid information security.</w:t>
      </w:r>
    </w:p>
    <w:p w14:paraId="11641EA1" w14:textId="77777777" w:rsidR="00AF0391" w:rsidRPr="0029011A" w:rsidRDefault="00AF0391" w:rsidP="00AF0391">
      <w:pPr>
        <w:pStyle w:val="Geenafstand"/>
        <w:ind w:left="2124" w:hanging="2124"/>
        <w:rPr>
          <w:lang w:val="en-US"/>
        </w:rPr>
      </w:pPr>
    </w:p>
    <w:p w14:paraId="48F7B338" w14:textId="4CBF6A5E" w:rsidR="00AF0391" w:rsidRPr="0029011A" w:rsidRDefault="00AF0391" w:rsidP="00AF0391">
      <w:pPr>
        <w:pStyle w:val="Geenafstand"/>
        <w:ind w:left="2124" w:hanging="2124"/>
        <w:rPr>
          <w:lang w:val="en-US"/>
        </w:rPr>
      </w:pPr>
      <w:r w:rsidRPr="0029011A">
        <w:rPr>
          <w:lang w:val="en-US"/>
        </w:rPr>
        <w:tab/>
        <w:t xml:space="preserve">Furthermore, the risk is transferred to the cloud provider(s), which </w:t>
      </w:r>
      <w:r w:rsidR="00415B1A">
        <w:rPr>
          <w:lang w:val="en-US"/>
        </w:rPr>
        <w:t>must</w:t>
      </w:r>
      <w:r w:rsidRPr="0029011A">
        <w:rPr>
          <w:lang w:val="en-US"/>
        </w:rPr>
        <w:t xml:space="preserve"> ensure back-ups (Often also on multiple locations).</w:t>
      </w:r>
    </w:p>
    <w:p w14:paraId="61A3560A" w14:textId="77777777" w:rsidR="00AF0391" w:rsidRPr="0029011A" w:rsidRDefault="00AF0391" w:rsidP="00AF0391">
      <w:pPr>
        <w:pStyle w:val="Geenafstand"/>
        <w:ind w:left="2124" w:hanging="2124"/>
        <w:rPr>
          <w:lang w:val="en-US"/>
        </w:rPr>
      </w:pPr>
    </w:p>
    <w:p w14:paraId="5228B0A6" w14:textId="666069AB" w:rsidR="00AF0391" w:rsidRPr="0029011A" w:rsidRDefault="00AF0391" w:rsidP="00AF0391">
      <w:pPr>
        <w:pStyle w:val="Geenafstand"/>
        <w:ind w:left="2124" w:hanging="2124"/>
        <w:rPr>
          <w:lang w:val="en-US"/>
        </w:rPr>
      </w:pPr>
      <w:r w:rsidRPr="0029011A">
        <w:rPr>
          <w:lang w:val="en-US"/>
        </w:rPr>
        <w:tab/>
        <w:t>This results in a likelihood of 3 and an impact of 1. Note that the likelihood has not changed, since the lifespan of a hard drive remains the same. A backup however makes sure that a faulty hard drive has no impact on the day-to-day business of an organization.</w:t>
      </w:r>
    </w:p>
    <w:p w14:paraId="7E0DA32C" w14:textId="77777777" w:rsidR="00AF0391" w:rsidRDefault="00AF0391" w:rsidP="00AF0391">
      <w:pPr>
        <w:pStyle w:val="Geenafstand"/>
        <w:rPr>
          <w:lang w:val="en-US"/>
        </w:rPr>
      </w:pPr>
    </w:p>
    <w:p w14:paraId="28183458" w14:textId="77777777" w:rsidR="0030164A" w:rsidRDefault="0030164A">
      <w:pPr>
        <w:rPr>
          <w:b/>
          <w:bCs/>
          <w:lang w:val="en-US"/>
        </w:rPr>
      </w:pPr>
      <w:r>
        <w:rPr>
          <w:b/>
          <w:bCs/>
          <w:lang w:val="en-US"/>
        </w:rPr>
        <w:br w:type="page"/>
      </w:r>
    </w:p>
    <w:p w14:paraId="6C39CB23" w14:textId="77777777" w:rsidR="00AF0391" w:rsidRPr="00045423" w:rsidRDefault="00AF0391" w:rsidP="00AF0391">
      <w:pPr>
        <w:rPr>
          <w:b/>
          <w:bCs/>
          <w:lang w:val="en-US"/>
        </w:rPr>
      </w:pPr>
      <w:r>
        <w:rPr>
          <w:b/>
          <w:bCs/>
          <w:lang w:val="en-US"/>
        </w:rPr>
        <w:t>R7 - Data gets corrupted (data rot)</w:t>
      </w:r>
    </w:p>
    <w:p w14:paraId="0032FD2C" w14:textId="108D570A" w:rsidR="00AF0391" w:rsidRDefault="00AF0391" w:rsidP="00AF0391">
      <w:pPr>
        <w:pStyle w:val="Geenafstand"/>
        <w:ind w:left="2124" w:hanging="2124"/>
        <w:rPr>
          <w:lang w:val="en-US"/>
        </w:rPr>
      </w:pPr>
      <w:r>
        <w:rPr>
          <w:lang w:val="en-US"/>
        </w:rPr>
        <w:t xml:space="preserve">Gross Likelihood: </w:t>
      </w:r>
      <w:r>
        <w:rPr>
          <w:lang w:val="en-US"/>
        </w:rPr>
        <w:tab/>
        <w:t xml:space="preserve">Data rots are primarily found by older hard drives, bitrot occurs when the electric current changes in a hard drive or SSD. </w:t>
      </w:r>
      <w:r w:rsidR="00415B1A">
        <w:rPr>
          <w:lang w:val="en-US"/>
        </w:rPr>
        <w:t>At</w:t>
      </w:r>
      <w:r>
        <w:rPr>
          <w:lang w:val="en-US"/>
        </w:rPr>
        <w:t xml:space="preserve"> the current time bitrot doesn’t happen that often, hard drives and SSDs are better isolated for electric currencies. Because of these reasons</w:t>
      </w:r>
      <w:r w:rsidR="00415B1A">
        <w:rPr>
          <w:lang w:val="en-US"/>
        </w:rPr>
        <w:t>,</w:t>
      </w:r>
      <w:r>
        <w:rPr>
          <w:lang w:val="en-US"/>
        </w:rPr>
        <w:t xml:space="preserve"> data rot is scored with a 2, so once every two years, it still occurs but not very often, there are also backups in place for cloud systems.</w:t>
      </w:r>
    </w:p>
    <w:p w14:paraId="3F273369" w14:textId="1950C74B" w:rsidR="00AF0391" w:rsidRPr="00A06D27" w:rsidRDefault="00AF0391" w:rsidP="00AF0391">
      <w:pPr>
        <w:pStyle w:val="Geenafstand"/>
        <w:ind w:left="2124" w:hanging="2124"/>
        <w:rPr>
          <w:lang w:val="en-US"/>
        </w:rPr>
      </w:pPr>
      <w:r>
        <w:rPr>
          <w:lang w:val="en-US"/>
        </w:rPr>
        <w:t>Gross Impact:</w:t>
      </w:r>
      <w:r>
        <w:rPr>
          <w:lang w:val="en-US"/>
        </w:rPr>
        <w:tab/>
        <w:t xml:space="preserve">The impact is scored on a </w:t>
      </w:r>
      <w:r w:rsidRPr="00A06D27">
        <w:rPr>
          <w:lang w:val="en-US"/>
        </w:rPr>
        <w:t>1 (</w:t>
      </w:r>
      <w:r>
        <w:rPr>
          <w:lang w:val="en-US"/>
        </w:rPr>
        <w:t>very low), corrupted data will be re-requested to the system. It will use a backup to fill the request, in most cases</w:t>
      </w:r>
      <w:r w:rsidR="00415B1A">
        <w:rPr>
          <w:lang w:val="en-US"/>
        </w:rPr>
        <w:t>,</w:t>
      </w:r>
      <w:r>
        <w:rPr>
          <w:lang w:val="en-US"/>
        </w:rPr>
        <w:t xml:space="preserve"> this will not cause a problem.</w:t>
      </w:r>
      <w:r w:rsidRPr="00A06D27">
        <w:rPr>
          <w:lang w:val="en-US"/>
        </w:rPr>
        <w:t xml:space="preserve"> It would violate one criteria:</w:t>
      </w:r>
    </w:p>
    <w:p w14:paraId="5DEC2659" w14:textId="77777777" w:rsidR="00AF0391" w:rsidRDefault="00AF0391" w:rsidP="00AF0391">
      <w:pPr>
        <w:pStyle w:val="Geenafstand"/>
        <w:numPr>
          <w:ilvl w:val="0"/>
          <w:numId w:val="18"/>
        </w:numPr>
        <w:rPr>
          <w:lang w:val="en-US"/>
        </w:rPr>
      </w:pPr>
      <w:r w:rsidRPr="00A06D27">
        <w:rPr>
          <w:lang w:val="en-US"/>
        </w:rPr>
        <w:t>PC1: “Siemens Teamcenter must be able to transfer the data within a timeframe of 5 minutes to SAP AIN”</w:t>
      </w:r>
    </w:p>
    <w:p w14:paraId="47881F70" w14:textId="77777777" w:rsidR="00AF0391" w:rsidRDefault="00AF0391" w:rsidP="00AF0391">
      <w:pPr>
        <w:pStyle w:val="Geenafstand"/>
        <w:ind w:left="2124" w:hanging="2124"/>
        <w:rPr>
          <w:lang w:val="en-US"/>
        </w:rPr>
      </w:pPr>
      <w:r w:rsidRPr="0029011A">
        <w:rPr>
          <w:lang w:val="en-US"/>
        </w:rPr>
        <w:t>Control Measure:</w:t>
      </w:r>
      <w:r w:rsidRPr="0029011A">
        <w:rPr>
          <w:lang w:val="en-US"/>
        </w:rPr>
        <w:tab/>
        <w:t>Data rot is very unlikely to happen. Even if it would happen, this would result in SAP requesting data and receiving faulty data, which often means (99% of cases) that data is unreadable. SAP will then put out another request, then most probably receiving the right data.</w:t>
      </w:r>
    </w:p>
    <w:p w14:paraId="5E7F9696" w14:textId="709E027B" w:rsidR="00AF0391" w:rsidRDefault="00AF0391">
      <w:pPr>
        <w:rPr>
          <w:lang w:val="en-US"/>
        </w:rPr>
      </w:pPr>
      <w:r>
        <w:rPr>
          <w:lang w:val="en-US"/>
        </w:rPr>
        <w:br w:type="page"/>
      </w:r>
    </w:p>
    <w:p w14:paraId="49379BF7" w14:textId="023E4964" w:rsidR="00B55307" w:rsidRDefault="00B55307" w:rsidP="00B55307">
      <w:pPr>
        <w:pStyle w:val="Kop2"/>
        <w:numPr>
          <w:ilvl w:val="0"/>
          <w:numId w:val="0"/>
        </w:numPr>
        <w:rPr>
          <w:lang w:val="en-US"/>
        </w:rPr>
      </w:pPr>
      <w:bookmarkStart w:id="100" w:name="_Toc72489289"/>
      <w:bookmarkStart w:id="101" w:name="_Ref72496558"/>
      <w:bookmarkStart w:id="102" w:name="_Toc73534735"/>
      <w:r w:rsidRPr="00B55307">
        <w:rPr>
          <w:lang w:val="en-US"/>
        </w:rPr>
        <w:t>Ap</w:t>
      </w:r>
      <w:r>
        <w:rPr>
          <w:lang w:val="en-US"/>
        </w:rPr>
        <w:t xml:space="preserve">pendix </w:t>
      </w:r>
      <w:r w:rsidR="00AF0391">
        <w:rPr>
          <w:lang w:val="en-US"/>
        </w:rPr>
        <w:t>B</w:t>
      </w:r>
      <w:r>
        <w:rPr>
          <w:lang w:val="en-US"/>
        </w:rPr>
        <w:t xml:space="preserve"> – Control Measures</w:t>
      </w:r>
      <w:bookmarkEnd w:id="98"/>
      <w:bookmarkEnd w:id="100"/>
      <w:bookmarkEnd w:id="101"/>
      <w:bookmarkEnd w:id="102"/>
    </w:p>
    <w:p w14:paraId="70F57566" w14:textId="4C351AF3" w:rsidR="00FD13F3" w:rsidRPr="006E0C75" w:rsidRDefault="00FD13F3" w:rsidP="00853522">
      <w:pPr>
        <w:pStyle w:val="Kop3"/>
        <w:numPr>
          <w:ilvl w:val="0"/>
          <w:numId w:val="0"/>
        </w:numPr>
        <w:rPr>
          <w:lang w:val="en-US"/>
        </w:rPr>
      </w:pPr>
      <w:bookmarkStart w:id="103" w:name="_Toc72489290"/>
      <w:bookmarkStart w:id="104" w:name="_Toc73438142"/>
      <w:bookmarkStart w:id="105" w:name="_Toc73534736"/>
      <w:r w:rsidRPr="006E0C75">
        <w:rPr>
          <w:lang w:val="en-US"/>
        </w:rPr>
        <w:t>Encrypti</w:t>
      </w:r>
      <w:r w:rsidR="002B12E7" w:rsidRPr="006E0C75">
        <w:rPr>
          <w:lang w:val="en-US"/>
        </w:rPr>
        <w:t>ng</w:t>
      </w:r>
      <w:r w:rsidRPr="006E0C75">
        <w:rPr>
          <w:lang w:val="en-US"/>
        </w:rPr>
        <w:t xml:space="preserve"> and Signing</w:t>
      </w:r>
      <w:bookmarkEnd w:id="103"/>
      <w:bookmarkEnd w:id="104"/>
      <w:bookmarkEnd w:id="105"/>
    </w:p>
    <w:p w14:paraId="0A903607" w14:textId="6619855D" w:rsidR="00722A25" w:rsidRPr="0029011A" w:rsidRDefault="006E0C75" w:rsidP="00FD13F3">
      <w:pPr>
        <w:pStyle w:val="Geenafstand"/>
        <w:rPr>
          <w:b/>
          <w:lang w:val="en-US"/>
        </w:rPr>
      </w:pPr>
      <w:r w:rsidRPr="0029011A">
        <w:rPr>
          <w:b/>
          <w:lang w:val="en-US"/>
        </w:rPr>
        <w:t xml:space="preserve">Note: This Appendix describes one of many possibilities to secure data transfer between systems. If an organization has </w:t>
      </w:r>
      <w:r w:rsidR="0085315A" w:rsidRPr="0029011A">
        <w:rPr>
          <w:b/>
          <w:lang w:val="en-US"/>
        </w:rPr>
        <w:t xml:space="preserve">another solution in place, </w:t>
      </w:r>
      <w:r w:rsidR="00F57EC9" w:rsidRPr="0029011A">
        <w:rPr>
          <w:b/>
          <w:lang w:val="en-US"/>
        </w:rPr>
        <w:t>the implementing organization should look at compatibility and usability</w:t>
      </w:r>
      <w:r w:rsidR="00722A25" w:rsidRPr="0029011A">
        <w:rPr>
          <w:b/>
          <w:lang w:val="en-US"/>
        </w:rPr>
        <w:t xml:space="preserve"> first.</w:t>
      </w:r>
    </w:p>
    <w:p w14:paraId="09061C13" w14:textId="77777777" w:rsidR="00722A25" w:rsidRPr="0029011A" w:rsidRDefault="00722A25" w:rsidP="00FD13F3">
      <w:pPr>
        <w:pStyle w:val="Geenafstand"/>
        <w:rPr>
          <w:b/>
          <w:lang w:val="en-US"/>
        </w:rPr>
      </w:pPr>
    </w:p>
    <w:p w14:paraId="36E7A3A6" w14:textId="77777777" w:rsidR="00CC1F45" w:rsidRPr="0029011A" w:rsidRDefault="00CC1F45" w:rsidP="00FD13F3">
      <w:pPr>
        <w:pStyle w:val="Geenafstand"/>
        <w:rPr>
          <w:b/>
          <w:lang w:val="en-US"/>
        </w:rPr>
      </w:pPr>
      <w:r w:rsidRPr="0029011A">
        <w:rPr>
          <w:b/>
          <w:lang w:val="en-US"/>
        </w:rPr>
        <w:t>Encrypting</w:t>
      </w:r>
    </w:p>
    <w:p w14:paraId="56CF1D28" w14:textId="7737B210" w:rsidR="0085424E" w:rsidRPr="0029011A" w:rsidRDefault="0085424E" w:rsidP="00FD13F3">
      <w:pPr>
        <w:pStyle w:val="Geenafstand"/>
        <w:rPr>
          <w:lang w:val="en-US"/>
        </w:rPr>
      </w:pPr>
      <w:r w:rsidRPr="0029011A">
        <w:rPr>
          <w:lang w:val="en-US"/>
        </w:rPr>
        <w:t>Public-key cryptography, or asymmetric cryptography, is a cryptographic system that uses pairs of keys: public keys (which may be known to others), and private keys (which may never be known by any except the owner). The generation of such key pairs depends on cryptographic algorithms which are based on mathematical problems termed one-way functions. Effective security requires keeping the private key private; the public key can be openly distributed without compromising security.</w:t>
      </w:r>
    </w:p>
    <w:p w14:paraId="74D8BF57" w14:textId="01F9E1B2" w:rsidR="0085424E" w:rsidRPr="0029011A" w:rsidRDefault="0085424E" w:rsidP="00FD13F3">
      <w:pPr>
        <w:pStyle w:val="Geenafstand"/>
        <w:rPr>
          <w:lang w:val="en-US"/>
        </w:rPr>
      </w:pPr>
    </w:p>
    <w:p w14:paraId="1348BB8E" w14:textId="648D490D" w:rsidR="005D08E4" w:rsidRPr="0029011A" w:rsidRDefault="00705EB3" w:rsidP="00FD13F3">
      <w:pPr>
        <w:pStyle w:val="Geenafstand"/>
        <w:rPr>
          <w:lang w:val="en-US"/>
        </w:rPr>
      </w:pPr>
      <w:r w:rsidRPr="0029011A">
        <w:rPr>
          <w:noProof/>
          <w:lang w:val="nl-NL" w:eastAsia="nl-NL"/>
        </w:rPr>
        <mc:AlternateContent>
          <mc:Choice Requires="wps">
            <w:drawing>
              <wp:anchor distT="0" distB="0" distL="114300" distR="114300" simplePos="0" relativeHeight="251658246" behindDoc="1" locked="0" layoutInCell="1" allowOverlap="1" wp14:anchorId="37879EC7" wp14:editId="689F86B8">
                <wp:simplePos x="0" y="0"/>
                <wp:positionH relativeFrom="margin">
                  <wp:align>right</wp:align>
                </wp:positionH>
                <wp:positionV relativeFrom="paragraph">
                  <wp:posOffset>2583815</wp:posOffset>
                </wp:positionV>
                <wp:extent cx="2266950" cy="635"/>
                <wp:effectExtent l="0" t="0" r="0" b="0"/>
                <wp:wrapTight wrapText="bothSides">
                  <wp:wrapPolygon edited="0">
                    <wp:start x="0" y="0"/>
                    <wp:lineTo x="0" y="20057"/>
                    <wp:lineTo x="21418" y="20057"/>
                    <wp:lineTo x="21418" y="0"/>
                    <wp:lineTo x="0" y="0"/>
                  </wp:wrapPolygon>
                </wp:wrapTight>
                <wp:docPr id="6" name="Tekstvak 6"/>
                <wp:cNvGraphicFramePr/>
                <a:graphic xmlns:a="http://schemas.openxmlformats.org/drawingml/2006/main">
                  <a:graphicData uri="http://schemas.microsoft.com/office/word/2010/wordprocessingShape">
                    <wps:wsp>
                      <wps:cNvSpPr txBox="1"/>
                      <wps:spPr>
                        <a:xfrm>
                          <a:off x="0" y="0"/>
                          <a:ext cx="2266950" cy="635"/>
                        </a:xfrm>
                        <a:prstGeom prst="rect">
                          <a:avLst/>
                        </a:prstGeom>
                        <a:solidFill>
                          <a:prstClr val="white"/>
                        </a:solidFill>
                        <a:ln>
                          <a:noFill/>
                        </a:ln>
                      </wps:spPr>
                      <wps:txbx>
                        <w:txbxContent>
                          <w:p w14:paraId="2EA1C98C" w14:textId="7648E7A5" w:rsidR="005D08E4" w:rsidRPr="005C62E4" w:rsidRDefault="005D08E4" w:rsidP="005D08E4">
                            <w:pPr>
                              <w:pStyle w:val="Bijschrift"/>
                              <w:rPr>
                                <w:noProof/>
                              </w:rPr>
                            </w:pPr>
                            <w:bookmarkStart w:id="106" w:name="_Toc73440199"/>
                            <w:bookmarkStart w:id="107" w:name="_Toc73534752"/>
                            <w:r>
                              <w:t xml:space="preserve">Figure </w:t>
                            </w:r>
                            <w:r w:rsidR="0030164A">
                              <w:t>B</w:t>
                            </w:r>
                            <w:r w:rsidR="00705EB3">
                              <w:noBreakHyphen/>
                            </w:r>
                            <w:r w:rsidR="00693868">
                              <w:fldChar w:fldCharType="begin"/>
                            </w:r>
                            <w:r w:rsidR="00693868">
                              <w:instrText xml:space="preserve"> STYLEREF 1 \s </w:instrText>
                            </w:r>
                            <w:r w:rsidR="00693868">
                              <w:fldChar w:fldCharType="separate"/>
                            </w:r>
                            <w:r w:rsidR="00693868">
                              <w:rPr>
                                <w:noProof/>
                              </w:rPr>
                              <w:t>0</w:t>
                            </w:r>
                            <w:r w:rsidR="00693868">
                              <w:fldChar w:fldCharType="end"/>
                            </w:r>
                            <w:r w:rsidR="00693868">
                              <w:noBreakHyphen/>
                            </w:r>
                            <w:r w:rsidR="00693868">
                              <w:fldChar w:fldCharType="begin"/>
                            </w:r>
                            <w:r w:rsidR="00693868">
                              <w:instrText xml:space="preserve"> SEQ Figure \* ARABIC \s 1 </w:instrText>
                            </w:r>
                            <w:r w:rsidR="00693868">
                              <w:fldChar w:fldCharType="separate"/>
                            </w:r>
                            <w:r w:rsidR="00693868">
                              <w:rPr>
                                <w:noProof/>
                              </w:rPr>
                              <w:t>1</w:t>
                            </w:r>
                            <w:r w:rsidR="00693868">
                              <w:fldChar w:fldCharType="end"/>
                            </w:r>
                            <w:r>
                              <w:t xml:space="preserve"> - Asymmetric cryptography</w:t>
                            </w:r>
                            <w:bookmarkEnd w:id="106"/>
                            <w:bookmarkEnd w:id="10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79EC7" id="Tekstvak 6" o:spid="_x0000_s1027" type="#_x0000_t202" style="position:absolute;margin-left:127.3pt;margin-top:203.45pt;width:178.5pt;height:.05pt;z-index:-25165823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fLwIAAGQEAAAOAAAAZHJzL2Uyb0RvYy54bWysVFFv2yAQfp+0/4B4X5xkqrVZcaosVaZJ&#10;UVspqfpMMI5RgWNAYme/fge2063b07QXfNwdB9/33Xlx22lFzsJ5Caaks8mUEmE4VNIcS/q033z4&#10;RIkPzFRMgRElvQhPb5fv3y1aW4g5NKAq4QgWMb5obUmbEGyRZZ43QjM/ASsMBmtwmgXcumNWOdZi&#10;da2y+XSaZy24yjrgwnv03vVBukz161rw8FDXXgSiSopvC2l1aT3ENVsuWHF0zDaSD89g//AKzaTB&#10;S6+l7lhg5OTkH6W05A481GHCQWdQ15KLhAHRzKZv0OwaZkXCguR4e6XJ/7+y/P786IisSppTYphG&#10;ifbixYczeyF5ZKe1vsCkncW00H2BDlUe/R6dEXRXOx2/CIdgHHm+XLkVXSAcnfN5nn++wRDHWP7x&#10;JtbIXo9a58NXAZpEo6QOhUt8svPWhz51TIk3eVCy2kil4iYG1sqRM0OR20YGMRT/LUuZmGsgnuoL&#10;Rk8W8fU4ohW6Q5fYuGI8QHVB6A761vGWbyTet2U+PDKHvYKQsP/DAy61grakMFiUNOB+/M0f81FC&#10;jFLSYu+V1H8/MScoUd8MihsbdTTcaBxGw5z0GhDpDCfL8mTiARfUaNYO9DOOxSregiFmON5V0jCa&#10;69BPAI4VF6tVSsJ2tCxszc7yWHrkdd89M2cHVQKKeQ9jV7LijTh9bpLHrk4BmU7KRV57Fge6sZWT&#10;9sPYxVn5dZ+yXn8Oy58AAAD//wMAUEsDBBQABgAIAAAAIQC2hCh43wAAAAgBAAAPAAAAZHJzL2Rv&#10;d25yZXYueG1sTI8xT8MwEIV3JP6DdUgsiDrQkEKIU1UVDLBUhC7d3PiaBOJzZDtt+PdcJ9ju3ju9&#10;+16xnGwvjuhD50jB3SwBgVQ701GjYPv5evsIIkRNRveOUMEPBliWlxeFzo070Qceq9gIDqGQawVt&#10;jEMuZahbtDrM3IDE3sF5qyOvvpHG6xOH217eJ0kmre6IP7R6wHWL9Xc1WgWbdLdpb8bDy/sqnfu3&#10;7bjOvppKqeurafUMIuIU/47hjM/oUDLT3o1kgugVcJGoIE2yJxBszx8WrOzPCg+yLOT/AuUvAAAA&#10;//8DAFBLAQItABQABgAIAAAAIQC2gziS/gAAAOEBAAATAAAAAAAAAAAAAAAAAAAAAABbQ29udGVu&#10;dF9UeXBlc10ueG1sUEsBAi0AFAAGAAgAAAAhADj9If/WAAAAlAEAAAsAAAAAAAAAAAAAAAAALwEA&#10;AF9yZWxzLy5yZWxzUEsBAi0AFAAGAAgAAAAhAIP8CR8vAgAAZAQAAA4AAAAAAAAAAAAAAAAALgIA&#10;AGRycy9lMm9Eb2MueG1sUEsBAi0AFAAGAAgAAAAhALaEKHjfAAAACAEAAA8AAAAAAAAAAAAAAAAA&#10;iQQAAGRycy9kb3ducmV2LnhtbFBLBQYAAAAABAAEAPMAAACVBQAAAAA=&#10;" stroked="f">
                <v:textbox style="mso-fit-shape-to-text:t" inset="0,0,0,0">
                  <w:txbxContent>
                    <w:p w14:paraId="2EA1C98C" w14:textId="7648E7A5" w:rsidR="005D08E4" w:rsidRPr="005C62E4" w:rsidRDefault="005D08E4" w:rsidP="005D08E4">
                      <w:pPr>
                        <w:pStyle w:val="Caption"/>
                        <w:rPr>
                          <w:noProof/>
                        </w:rPr>
                      </w:pPr>
                      <w:bookmarkStart w:id="109" w:name="_Toc73440199"/>
                      <w:bookmarkStart w:id="110" w:name="_Toc73534752"/>
                      <w:r>
                        <w:t xml:space="preserve">Figure </w:t>
                      </w:r>
                      <w:r w:rsidR="0030164A">
                        <w:t>B</w:t>
                      </w:r>
                      <w:r w:rsidR="00705EB3">
                        <w:noBreakHyphen/>
                      </w:r>
                      <w:r w:rsidR="00693868">
                        <w:fldChar w:fldCharType="begin"/>
                      </w:r>
                      <w:r w:rsidR="00693868">
                        <w:instrText xml:space="preserve"> STYLEREF 1 \s </w:instrText>
                      </w:r>
                      <w:r w:rsidR="00693868">
                        <w:fldChar w:fldCharType="separate"/>
                      </w:r>
                      <w:r w:rsidR="00693868">
                        <w:rPr>
                          <w:noProof/>
                        </w:rPr>
                        <w:t>0</w:t>
                      </w:r>
                      <w:r w:rsidR="00693868">
                        <w:fldChar w:fldCharType="end"/>
                      </w:r>
                      <w:r w:rsidR="00693868">
                        <w:noBreakHyphen/>
                      </w:r>
                      <w:r w:rsidR="00693868">
                        <w:fldChar w:fldCharType="begin"/>
                      </w:r>
                      <w:r w:rsidR="00693868">
                        <w:instrText xml:space="preserve"> SEQ Figure \* ARABIC \s 1 </w:instrText>
                      </w:r>
                      <w:r w:rsidR="00693868">
                        <w:fldChar w:fldCharType="separate"/>
                      </w:r>
                      <w:r w:rsidR="00693868">
                        <w:rPr>
                          <w:noProof/>
                        </w:rPr>
                        <w:t>1</w:t>
                      </w:r>
                      <w:r w:rsidR="00693868">
                        <w:fldChar w:fldCharType="end"/>
                      </w:r>
                      <w:r>
                        <w:t xml:space="preserve"> - Asymmetric cryptography</w:t>
                      </w:r>
                      <w:bookmarkEnd w:id="109"/>
                      <w:bookmarkEnd w:id="110"/>
                    </w:p>
                  </w:txbxContent>
                </v:textbox>
                <w10:wrap type="tight" anchorx="margin"/>
              </v:shape>
            </w:pict>
          </mc:Fallback>
        </mc:AlternateContent>
      </w:r>
      <w:r w:rsidRPr="0029011A">
        <w:rPr>
          <w:noProof/>
          <w:lang w:val="nl-NL" w:eastAsia="nl-NL"/>
        </w:rPr>
        <w:drawing>
          <wp:anchor distT="0" distB="0" distL="114300" distR="114300" simplePos="0" relativeHeight="251658245" behindDoc="1" locked="0" layoutInCell="1" allowOverlap="1" wp14:anchorId="1787A34D" wp14:editId="1F741DA6">
            <wp:simplePos x="0" y="0"/>
            <wp:positionH relativeFrom="margin">
              <wp:align>right</wp:align>
            </wp:positionH>
            <wp:positionV relativeFrom="paragraph">
              <wp:posOffset>374015</wp:posOffset>
            </wp:positionV>
            <wp:extent cx="2266950" cy="2200275"/>
            <wp:effectExtent l="0" t="0" r="0" b="9525"/>
            <wp:wrapTight wrapText="bothSides">
              <wp:wrapPolygon edited="0">
                <wp:start x="0" y="0"/>
                <wp:lineTo x="0" y="21506"/>
                <wp:lineTo x="21418" y="21506"/>
                <wp:lineTo x="21418"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266950" cy="2200275"/>
                    </a:xfrm>
                    <a:prstGeom prst="rect">
                      <a:avLst/>
                    </a:prstGeom>
                  </pic:spPr>
                </pic:pic>
              </a:graphicData>
            </a:graphic>
          </wp:anchor>
        </w:drawing>
      </w:r>
      <w:r w:rsidR="00DD0453" w:rsidRPr="0029011A">
        <w:rPr>
          <w:lang w:val="en-US"/>
        </w:rPr>
        <w:t>In such a system, any person can encrypt a message using the intended receiver's public key, but that encrypted message can only be decrypted with the receiver's private key. This allows, for instance, a server program to generate a cryptographic key intended for suitable symmetric-key cryptography, then to use a client's openly</w:t>
      </w:r>
      <w:r w:rsidR="004E5791" w:rsidRPr="0029011A">
        <w:rPr>
          <w:lang w:val="en-US"/>
        </w:rPr>
        <w:t xml:space="preserve"> </w:t>
      </w:r>
      <w:r w:rsidR="00DD0453" w:rsidRPr="0029011A">
        <w:rPr>
          <w:lang w:val="en-US"/>
        </w:rPr>
        <w:t>shared public key to encrypt that newly generated symmetric key. The server can then send this encrypted symmetric key over an insecure channel to the client; only the client can decrypt it using the client's private key (which pairs with the public key used by the server to encrypt the message). With the client and server both having the same symmetric key, they can safely use symmetric key encryption (likely much faster) to communicate over otherwise</w:t>
      </w:r>
      <w:r w:rsidR="00415B1A">
        <w:rPr>
          <w:lang w:val="en-US"/>
        </w:rPr>
        <w:t xml:space="preserve"> </w:t>
      </w:r>
      <w:r w:rsidR="00DD0453" w:rsidRPr="0029011A">
        <w:rPr>
          <w:lang w:val="en-US"/>
        </w:rPr>
        <w:t>insecure channels. This scheme has the advantage of not having to manually pre-share</w:t>
      </w:r>
      <w:r w:rsidR="00415B1A">
        <w:rPr>
          <w:lang w:val="en-US"/>
        </w:rPr>
        <w:t>d</w:t>
      </w:r>
      <w:r w:rsidR="00DD0453" w:rsidRPr="0029011A">
        <w:rPr>
          <w:lang w:val="en-US"/>
        </w:rPr>
        <w:t xml:space="preserve"> symmetric keys (a fundamentally difficult problem) while gaining the higher data throughput advantage of symmetric-key cryptography.</w:t>
      </w:r>
      <w:r w:rsidR="005D08E4" w:rsidRPr="0029011A">
        <w:rPr>
          <w:lang w:val="en-US"/>
        </w:rPr>
        <w:t xml:space="preserve"> </w:t>
      </w:r>
    </w:p>
    <w:p w14:paraId="60D56B50" w14:textId="59A9AAB8" w:rsidR="005D08E4" w:rsidRPr="0029011A" w:rsidRDefault="005D08E4" w:rsidP="00FD13F3">
      <w:pPr>
        <w:pStyle w:val="Geenafstand"/>
        <w:rPr>
          <w:lang w:val="en-US"/>
        </w:rPr>
      </w:pPr>
    </w:p>
    <w:p w14:paraId="0487CA7F" w14:textId="2428270E" w:rsidR="005A73D7" w:rsidRPr="0029011A" w:rsidRDefault="00E440A6" w:rsidP="00FD13F3">
      <w:pPr>
        <w:pStyle w:val="Geenafstand"/>
        <w:rPr>
          <w:b/>
          <w:lang w:val="en-US"/>
        </w:rPr>
      </w:pPr>
      <w:r w:rsidRPr="0029011A">
        <w:rPr>
          <w:b/>
          <w:lang w:val="en-US"/>
        </w:rPr>
        <w:t>Signing</w:t>
      </w:r>
    </w:p>
    <w:p w14:paraId="67C631DD" w14:textId="7815914B" w:rsidR="00713672" w:rsidRPr="0029011A" w:rsidRDefault="00705EB3" w:rsidP="00FD13F3">
      <w:pPr>
        <w:pStyle w:val="Geenafstand"/>
        <w:rPr>
          <w:lang w:val="en-US"/>
        </w:rPr>
      </w:pPr>
      <w:r w:rsidRPr="0029011A">
        <w:rPr>
          <w:noProof/>
          <w:lang w:val="nl-NL" w:eastAsia="nl-NL"/>
        </w:rPr>
        <mc:AlternateContent>
          <mc:Choice Requires="wps">
            <w:drawing>
              <wp:anchor distT="0" distB="0" distL="114300" distR="114300" simplePos="0" relativeHeight="251658248" behindDoc="1" locked="0" layoutInCell="1" allowOverlap="1" wp14:anchorId="6616E354" wp14:editId="4EC4C367">
                <wp:simplePos x="0" y="0"/>
                <wp:positionH relativeFrom="column">
                  <wp:posOffset>3493770</wp:posOffset>
                </wp:positionH>
                <wp:positionV relativeFrom="paragraph">
                  <wp:posOffset>2183130</wp:posOffset>
                </wp:positionV>
                <wp:extent cx="2266950" cy="635"/>
                <wp:effectExtent l="0" t="0" r="0" b="0"/>
                <wp:wrapTight wrapText="bothSides">
                  <wp:wrapPolygon edited="0">
                    <wp:start x="0" y="0"/>
                    <wp:lineTo x="0" y="21600"/>
                    <wp:lineTo x="21600" y="21600"/>
                    <wp:lineTo x="21600" y="0"/>
                  </wp:wrapPolygon>
                </wp:wrapTight>
                <wp:docPr id="8" name="Tekstvak 8"/>
                <wp:cNvGraphicFramePr/>
                <a:graphic xmlns:a="http://schemas.openxmlformats.org/drawingml/2006/main">
                  <a:graphicData uri="http://schemas.microsoft.com/office/word/2010/wordprocessingShape">
                    <wps:wsp>
                      <wps:cNvSpPr txBox="1"/>
                      <wps:spPr>
                        <a:xfrm>
                          <a:off x="0" y="0"/>
                          <a:ext cx="2266950" cy="635"/>
                        </a:xfrm>
                        <a:prstGeom prst="rect">
                          <a:avLst/>
                        </a:prstGeom>
                        <a:solidFill>
                          <a:prstClr val="white"/>
                        </a:solidFill>
                        <a:ln>
                          <a:noFill/>
                        </a:ln>
                      </wps:spPr>
                      <wps:txbx>
                        <w:txbxContent>
                          <w:p w14:paraId="0DCB656E" w14:textId="11873340" w:rsidR="00705EB3" w:rsidRPr="001D583D" w:rsidRDefault="00705EB3" w:rsidP="00705EB3">
                            <w:pPr>
                              <w:pStyle w:val="Bijschrift"/>
                              <w:rPr>
                                <w:noProof/>
                              </w:rPr>
                            </w:pPr>
                            <w:bookmarkStart w:id="108" w:name="_Toc73440200"/>
                            <w:bookmarkStart w:id="109" w:name="_Toc73534753"/>
                            <w:r>
                              <w:t xml:space="preserve">Figure </w:t>
                            </w:r>
                            <w:r w:rsidR="0030164A">
                              <w:t>B</w:t>
                            </w:r>
                            <w:r>
                              <w:noBreakHyphen/>
                            </w:r>
                            <w:r w:rsidR="00693868">
                              <w:fldChar w:fldCharType="begin"/>
                            </w:r>
                            <w:r w:rsidR="00693868">
                              <w:instrText xml:space="preserve"> STYLEREF 1 \s </w:instrText>
                            </w:r>
                            <w:r w:rsidR="00693868">
                              <w:fldChar w:fldCharType="separate"/>
                            </w:r>
                            <w:r w:rsidR="00693868">
                              <w:rPr>
                                <w:noProof/>
                              </w:rPr>
                              <w:t>0</w:t>
                            </w:r>
                            <w:r w:rsidR="00693868">
                              <w:fldChar w:fldCharType="end"/>
                            </w:r>
                            <w:r w:rsidR="00693868">
                              <w:noBreakHyphen/>
                            </w:r>
                            <w:r w:rsidR="00693868">
                              <w:fldChar w:fldCharType="begin"/>
                            </w:r>
                            <w:r w:rsidR="00693868">
                              <w:instrText xml:space="preserve"> SEQ Figure \* ARABIC \s 1 </w:instrText>
                            </w:r>
                            <w:r w:rsidR="00693868">
                              <w:fldChar w:fldCharType="separate"/>
                            </w:r>
                            <w:r w:rsidR="00693868">
                              <w:rPr>
                                <w:noProof/>
                              </w:rPr>
                              <w:t>2</w:t>
                            </w:r>
                            <w:r w:rsidR="00693868">
                              <w:fldChar w:fldCharType="end"/>
                            </w:r>
                            <w:r>
                              <w:t xml:space="preserve"> - Signing</w:t>
                            </w:r>
                            <w:bookmarkEnd w:id="108"/>
                            <w:bookmarkEnd w:id="10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16E354" id="Tekstvak 8" o:spid="_x0000_s1028" type="#_x0000_t202" style="position:absolute;margin-left:275.1pt;margin-top:171.9pt;width:178.5pt;height:.05pt;z-index:-251658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HD6LwIAAGQEAAAOAAAAZHJzL2Uyb0RvYy54bWysVMFu2zAMvQ/YPwi6L04yNOiMOEWWIsOA&#10;oC2QDD0rshwLlUWNUmJnXz9KjtOt22nYRaZIitJ7j/T8rmsMOyn0GmzBJ6MxZ8pKKLU9FPzbbv3h&#10;ljMfhC2FAasKflae3y3ev5u3LldTqMGUChkVsT5vXcHrEFyeZV7WqhF+BE5ZClaAjQi0xUNWomip&#10;emOy6Xg8y1rA0iFI5T157/sgX6T6VaVkeKwqrwIzBae3hbRiWvdxzRZzkR9QuFrLyzPEP7yiEdrS&#10;pddS9yIIdkT9R6lGSwQPVRhJaDKoKi1VwkBoJuM3aLa1cCphIXK8u9Lk/19Z+XB6QqbLgpNQVjQk&#10;0U69+HASL+w2stM6n1PS1lFa6D5DRyoPfk/OCLqrsIlfgsMoTjyfr9yqLjBJzul0Nvt0QyFJsdnH&#10;m1gjez3q0IcvChoWjYIjCZf4FKeND33qkBJv8mB0udbGxE0MrAyykyCR21oHdSn+W5axMddCPNUX&#10;jJ4s4utxRCt0+y6xMR0w7qE8E3SEvnW8k2tN922ED08CqVcIEvV/eKSlMtAWHC4WZzXgj7/5Yz5J&#10;SFHOWuq9gvvvR4GKM/PVkrixUQcDB2M/GPbYrICQTmiynEwmHcBgBrNCaJ5pLJbxFgoJK+mugofB&#10;XIV+AmispFouUxK1oxNhY7dOxtIDr7vuWaC7qBJIzAcYulLkb8Tpc5M8bnkMxHRSLvLas3ihm1o5&#10;aX8Zuzgrv+5T1uvPYfETAAD//wMAUEsDBBQABgAIAAAAIQCUO/jS4QAAAAsBAAAPAAAAZHJzL2Rv&#10;d25yZXYueG1sTI89T8MwEIZ3JP6DdUgsqLVp0kJDnKqqYKBLRdqFzY3dOBCfo9hpw7/nYIHx3nv0&#10;fuSr0bXsbPrQeJRwPxXADFZeN1hLOOxfJo/AQlSoVevRSPgyAVbF9VWuMu0v+GbOZawZmWDIlAQb&#10;Y5dxHiprnApT3xmk38n3TkU6+5rrXl3I3LV8JsSCO9UgJVjVmY011Wc5OAm79H1n74bT83adJv3r&#10;YdgsPupSytubcf0ELJox/sHwU5+qQ0Gdjn5AHVgrYT4XM0IlJGlCG4hYigdSjr/KEniR8/8bim8A&#10;AAD//wMAUEsBAi0AFAAGAAgAAAAhALaDOJL+AAAA4QEAABMAAAAAAAAAAAAAAAAAAAAAAFtDb250&#10;ZW50X1R5cGVzXS54bWxQSwECLQAUAAYACAAAACEAOP0h/9YAAACUAQAACwAAAAAAAAAAAAAAAAAv&#10;AQAAX3JlbHMvLnJlbHNQSwECLQAUAAYACAAAACEAfZRw+i8CAABkBAAADgAAAAAAAAAAAAAAAAAu&#10;AgAAZHJzL2Uyb0RvYy54bWxQSwECLQAUAAYACAAAACEAlDv40uEAAAALAQAADwAAAAAAAAAAAAAA&#10;AACJBAAAZHJzL2Rvd25yZXYueG1sUEsFBgAAAAAEAAQA8wAAAJcFAAAAAA==&#10;" stroked="f">
                <v:textbox style="mso-fit-shape-to-text:t" inset="0,0,0,0">
                  <w:txbxContent>
                    <w:p w14:paraId="0DCB656E" w14:textId="11873340" w:rsidR="00705EB3" w:rsidRPr="001D583D" w:rsidRDefault="00705EB3" w:rsidP="00705EB3">
                      <w:pPr>
                        <w:pStyle w:val="Caption"/>
                        <w:rPr>
                          <w:noProof/>
                        </w:rPr>
                      </w:pPr>
                      <w:bookmarkStart w:id="113" w:name="_Toc73440200"/>
                      <w:bookmarkStart w:id="114" w:name="_Toc73534753"/>
                      <w:r>
                        <w:t xml:space="preserve">Figure </w:t>
                      </w:r>
                      <w:r w:rsidR="0030164A">
                        <w:t>B</w:t>
                      </w:r>
                      <w:r>
                        <w:noBreakHyphen/>
                      </w:r>
                      <w:r w:rsidR="00693868">
                        <w:fldChar w:fldCharType="begin"/>
                      </w:r>
                      <w:r w:rsidR="00693868">
                        <w:instrText xml:space="preserve"> STYLEREF 1 \s </w:instrText>
                      </w:r>
                      <w:r w:rsidR="00693868">
                        <w:fldChar w:fldCharType="separate"/>
                      </w:r>
                      <w:r w:rsidR="00693868">
                        <w:rPr>
                          <w:noProof/>
                        </w:rPr>
                        <w:t>0</w:t>
                      </w:r>
                      <w:r w:rsidR="00693868">
                        <w:fldChar w:fldCharType="end"/>
                      </w:r>
                      <w:r w:rsidR="00693868">
                        <w:noBreakHyphen/>
                      </w:r>
                      <w:r w:rsidR="00693868">
                        <w:fldChar w:fldCharType="begin"/>
                      </w:r>
                      <w:r w:rsidR="00693868">
                        <w:instrText xml:space="preserve"> SEQ Figure \* ARABIC \s 1 </w:instrText>
                      </w:r>
                      <w:r w:rsidR="00693868">
                        <w:fldChar w:fldCharType="separate"/>
                      </w:r>
                      <w:r w:rsidR="00693868">
                        <w:rPr>
                          <w:noProof/>
                        </w:rPr>
                        <w:t>2</w:t>
                      </w:r>
                      <w:r w:rsidR="00693868">
                        <w:fldChar w:fldCharType="end"/>
                      </w:r>
                      <w:r>
                        <w:t xml:space="preserve"> - Signing</w:t>
                      </w:r>
                      <w:bookmarkEnd w:id="113"/>
                      <w:bookmarkEnd w:id="114"/>
                    </w:p>
                  </w:txbxContent>
                </v:textbox>
                <w10:wrap type="tight"/>
              </v:shape>
            </w:pict>
          </mc:Fallback>
        </mc:AlternateContent>
      </w:r>
      <w:r w:rsidRPr="0029011A">
        <w:rPr>
          <w:noProof/>
          <w:lang w:val="nl-NL" w:eastAsia="nl-NL"/>
        </w:rPr>
        <w:drawing>
          <wp:anchor distT="0" distB="0" distL="114300" distR="114300" simplePos="0" relativeHeight="251658247" behindDoc="1" locked="0" layoutInCell="1" allowOverlap="1" wp14:anchorId="0F1C55B6" wp14:editId="7973EBC6">
            <wp:simplePos x="0" y="0"/>
            <wp:positionH relativeFrom="margin">
              <wp:align>right</wp:align>
            </wp:positionH>
            <wp:positionV relativeFrom="paragraph">
              <wp:posOffset>10160</wp:posOffset>
            </wp:positionV>
            <wp:extent cx="2266950" cy="2115820"/>
            <wp:effectExtent l="0" t="0" r="0" b="0"/>
            <wp:wrapTight wrapText="bothSides">
              <wp:wrapPolygon edited="0">
                <wp:start x="0" y="0"/>
                <wp:lineTo x="0" y="21393"/>
                <wp:lineTo x="21418" y="21393"/>
                <wp:lineTo x="21418"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266950" cy="2115820"/>
                    </a:xfrm>
                    <a:prstGeom prst="rect">
                      <a:avLst/>
                    </a:prstGeom>
                  </pic:spPr>
                </pic:pic>
              </a:graphicData>
            </a:graphic>
            <wp14:sizeRelH relativeFrom="margin">
              <wp14:pctWidth>0</wp14:pctWidth>
            </wp14:sizeRelH>
            <wp14:sizeRelV relativeFrom="margin">
              <wp14:pctHeight>0</wp14:pctHeight>
            </wp14:sizeRelV>
          </wp:anchor>
        </w:drawing>
      </w:r>
      <w:r w:rsidR="005A73D7" w:rsidRPr="0029011A">
        <w:rPr>
          <w:lang w:val="en-US"/>
        </w:rPr>
        <w:t xml:space="preserve">Not all </w:t>
      </w:r>
      <w:r w:rsidR="00B07E64" w:rsidRPr="0029011A">
        <w:rPr>
          <w:lang w:val="en-US"/>
        </w:rPr>
        <w:t xml:space="preserve">data </w:t>
      </w:r>
      <w:r w:rsidR="005A4580" w:rsidRPr="0029011A">
        <w:rPr>
          <w:lang w:val="en-US"/>
        </w:rPr>
        <w:t xml:space="preserve">needs to be encrypted. For the data from IoT, integrity is a more important aspect (A hacker has little to no use for </w:t>
      </w:r>
      <w:r w:rsidR="00B54BF4" w:rsidRPr="0029011A">
        <w:rPr>
          <w:lang w:val="en-US"/>
        </w:rPr>
        <w:t>raw data from sensors</w:t>
      </w:r>
      <w:r w:rsidR="00421507" w:rsidRPr="0029011A">
        <w:rPr>
          <w:lang w:val="en-US"/>
        </w:rPr>
        <w:t>)</w:t>
      </w:r>
      <w:r w:rsidR="00426A19" w:rsidRPr="0029011A">
        <w:rPr>
          <w:lang w:val="en-US"/>
        </w:rPr>
        <w:t xml:space="preserve">. </w:t>
      </w:r>
      <w:r w:rsidR="004E5791" w:rsidRPr="0029011A">
        <w:rPr>
          <w:lang w:val="en-US"/>
        </w:rPr>
        <w:t>To</w:t>
      </w:r>
      <w:r w:rsidR="00426A19" w:rsidRPr="0029011A">
        <w:rPr>
          <w:lang w:val="en-US"/>
        </w:rPr>
        <w:t xml:space="preserve"> be sure that the data is </w:t>
      </w:r>
      <w:r w:rsidR="00713672" w:rsidRPr="0029011A">
        <w:rPr>
          <w:lang w:val="en-US"/>
        </w:rPr>
        <w:t>correct, signing can be used.</w:t>
      </w:r>
    </w:p>
    <w:p w14:paraId="2D54E0A5" w14:textId="487FF418" w:rsidR="00713672" w:rsidRPr="0029011A" w:rsidRDefault="00713672" w:rsidP="00FD13F3">
      <w:pPr>
        <w:pStyle w:val="Geenafstand"/>
        <w:rPr>
          <w:lang w:val="en-US"/>
        </w:rPr>
      </w:pPr>
    </w:p>
    <w:p w14:paraId="18267DA2" w14:textId="1ED86D00" w:rsidR="00705EB3" w:rsidRPr="0029011A" w:rsidRDefault="00810F71" w:rsidP="00FD13F3">
      <w:pPr>
        <w:pStyle w:val="Geenafstand"/>
        <w:rPr>
          <w:lang w:val="en-US"/>
        </w:rPr>
      </w:pPr>
      <w:r w:rsidRPr="0029011A">
        <w:rPr>
          <w:lang w:val="en-US"/>
        </w:rPr>
        <w:t>A sender can combine a message with a private key to create a short digital signature on the message. Anyone with the sender's corresponding public key can combine that message with a claimed digital signature; if the signature matches the message, the origin of the message is verified (i.e., it must have been made by the owner of the corresponding private key).</w:t>
      </w:r>
      <w:r w:rsidR="00705EB3" w:rsidRPr="0029011A">
        <w:rPr>
          <w:lang w:val="en-US"/>
        </w:rPr>
        <w:t xml:space="preserve"> </w:t>
      </w:r>
      <w:sdt>
        <w:sdtPr>
          <w:rPr>
            <w:lang w:val="en-US"/>
          </w:rPr>
          <w:id w:val="-1239006927"/>
          <w:citation/>
        </w:sdtPr>
        <w:sdtEndPr/>
        <w:sdtContent>
          <w:r w:rsidR="00F75065" w:rsidRPr="0029011A">
            <w:rPr>
              <w:lang w:val="en-US"/>
            </w:rPr>
            <w:fldChar w:fldCharType="begin"/>
          </w:r>
          <w:r w:rsidR="00D34C55" w:rsidRPr="00CC6F7A">
            <w:rPr>
              <w:lang w:val="en-US"/>
            </w:rPr>
            <w:instrText xml:space="preserve">CITATION Wik21 \l 1043 </w:instrText>
          </w:r>
          <w:r w:rsidR="00F75065" w:rsidRPr="0029011A">
            <w:rPr>
              <w:lang w:val="en-US"/>
            </w:rPr>
            <w:fldChar w:fldCharType="separate"/>
          </w:r>
          <w:r w:rsidR="00D44DCC" w:rsidRPr="00CC6F7A">
            <w:rPr>
              <w:lang w:val="en-US"/>
            </w:rPr>
            <w:t>(Contributors, 2021)</w:t>
          </w:r>
          <w:r w:rsidR="00F75065" w:rsidRPr="0029011A">
            <w:rPr>
              <w:lang w:val="en-US"/>
            </w:rPr>
            <w:fldChar w:fldCharType="end"/>
          </w:r>
        </w:sdtContent>
      </w:sdt>
      <w:sdt>
        <w:sdtPr>
          <w:rPr>
            <w:lang w:val="en-US"/>
          </w:rPr>
          <w:id w:val="-1693297260"/>
          <w:citation/>
        </w:sdtPr>
        <w:sdtEndPr/>
        <w:sdtContent>
          <w:r w:rsidR="00F75065" w:rsidRPr="0029011A">
            <w:rPr>
              <w:lang w:val="en-US"/>
            </w:rPr>
            <w:fldChar w:fldCharType="begin"/>
          </w:r>
          <w:r w:rsidR="00D34C55" w:rsidRPr="00CC6F7A">
            <w:rPr>
              <w:lang w:val="en-US"/>
            </w:rPr>
            <w:instrText xml:space="preserve">CITATION Tom21 \l 1043 </w:instrText>
          </w:r>
          <w:r w:rsidR="00F75065" w:rsidRPr="0029011A">
            <w:rPr>
              <w:lang w:val="en-US"/>
            </w:rPr>
            <w:fldChar w:fldCharType="separate"/>
          </w:r>
          <w:r w:rsidR="00D44DCC" w:rsidRPr="00CC6F7A">
            <w:rPr>
              <w:lang w:val="en-US"/>
            </w:rPr>
            <w:t xml:space="preserve"> (Velden, 2021)</w:t>
          </w:r>
          <w:r w:rsidR="00F75065" w:rsidRPr="0029011A">
            <w:rPr>
              <w:lang w:val="en-US"/>
            </w:rPr>
            <w:fldChar w:fldCharType="end"/>
          </w:r>
        </w:sdtContent>
      </w:sdt>
    </w:p>
    <w:p w14:paraId="1B1C3D0C" w14:textId="77777777" w:rsidR="00705EB3" w:rsidRPr="0029011A" w:rsidRDefault="00705EB3" w:rsidP="00FD13F3">
      <w:pPr>
        <w:pStyle w:val="Geenafstand"/>
        <w:rPr>
          <w:lang w:val="en-US"/>
        </w:rPr>
      </w:pPr>
    </w:p>
    <w:p w14:paraId="3F1D81C5" w14:textId="77777777" w:rsidR="00705EB3" w:rsidRPr="0029011A" w:rsidRDefault="00705EB3" w:rsidP="00FD13F3">
      <w:pPr>
        <w:pStyle w:val="Geenafstand"/>
        <w:rPr>
          <w:lang w:val="en-US"/>
        </w:rPr>
      </w:pPr>
    </w:p>
    <w:p w14:paraId="7BC26491" w14:textId="47E8B049" w:rsidR="00705EB3" w:rsidRPr="00547750" w:rsidRDefault="00705EB3">
      <w:pPr>
        <w:rPr>
          <w:lang w:val="en-US"/>
        </w:rPr>
      </w:pPr>
    </w:p>
    <w:p w14:paraId="37E56DCA" w14:textId="77777777" w:rsidR="0030164A" w:rsidRDefault="0030164A">
      <w:pPr>
        <w:rPr>
          <w:b/>
          <w:bCs/>
          <w:lang w:val="en-US"/>
        </w:rPr>
      </w:pPr>
      <w:r>
        <w:rPr>
          <w:b/>
          <w:bCs/>
          <w:lang w:val="en-US"/>
        </w:rPr>
        <w:br w:type="page"/>
      </w:r>
    </w:p>
    <w:p w14:paraId="3BD49915" w14:textId="77777777" w:rsidR="00705EB3" w:rsidRPr="0029011A" w:rsidRDefault="00705EB3" w:rsidP="00FD13F3">
      <w:pPr>
        <w:pStyle w:val="Geenafstand"/>
        <w:rPr>
          <w:b/>
          <w:lang w:val="en-US"/>
        </w:rPr>
      </w:pPr>
      <w:r w:rsidRPr="0029011A">
        <w:rPr>
          <w:b/>
          <w:lang w:val="en-US"/>
        </w:rPr>
        <w:t>Key Management</w:t>
      </w:r>
    </w:p>
    <w:p w14:paraId="692EA83A" w14:textId="1B386C63" w:rsidR="00230FB1" w:rsidRPr="0029011A" w:rsidRDefault="00705EB3" w:rsidP="00FD13F3">
      <w:pPr>
        <w:pStyle w:val="Geenafstand"/>
        <w:rPr>
          <w:lang w:val="en-US"/>
        </w:rPr>
      </w:pPr>
      <w:r w:rsidRPr="0029011A">
        <w:rPr>
          <w:lang w:val="en-US"/>
        </w:rPr>
        <w:t xml:space="preserve">There are multiple ways a hacker could </w:t>
      </w:r>
      <w:r w:rsidR="00220BB1" w:rsidRPr="0029011A">
        <w:rPr>
          <w:lang w:val="en-US"/>
        </w:rPr>
        <w:t>get his hands on a (private) key. For example</w:t>
      </w:r>
      <w:r w:rsidR="004E5791" w:rsidRPr="0029011A">
        <w:rPr>
          <w:lang w:val="en-US"/>
        </w:rPr>
        <w:t>,</w:t>
      </w:r>
      <w:r w:rsidR="00220BB1" w:rsidRPr="0029011A">
        <w:rPr>
          <w:lang w:val="en-US"/>
        </w:rPr>
        <w:t xml:space="preserve"> by brute force or by an internal leak. Because asymmetric cryptography is used, a</w:t>
      </w:r>
      <w:r w:rsidR="004E6A08" w:rsidRPr="0029011A">
        <w:rPr>
          <w:lang w:val="en-US"/>
        </w:rPr>
        <w:t xml:space="preserve">n obtained key does not necessarily mean a hacker </w:t>
      </w:r>
      <w:r w:rsidR="006147FA" w:rsidRPr="0029011A">
        <w:rPr>
          <w:lang w:val="en-US"/>
        </w:rPr>
        <w:t>can look through all data throughput of the past year</w:t>
      </w:r>
      <w:r w:rsidR="00BD6C76" w:rsidRPr="0029011A">
        <w:rPr>
          <w:lang w:val="en-US"/>
        </w:rPr>
        <w:t xml:space="preserve">. However, there is a slight possibility that the hacker does manage to get the necessary keys to </w:t>
      </w:r>
      <w:r w:rsidR="004867CA" w:rsidRPr="0029011A">
        <w:rPr>
          <w:lang w:val="en-US"/>
        </w:rPr>
        <w:t xml:space="preserve">keep </w:t>
      </w:r>
      <w:r w:rsidR="00230FB1" w:rsidRPr="0029011A">
        <w:rPr>
          <w:lang w:val="en-US"/>
        </w:rPr>
        <w:t>intercepting data transfers.</w:t>
      </w:r>
    </w:p>
    <w:p w14:paraId="074AC23D" w14:textId="77777777" w:rsidR="00230FB1" w:rsidRPr="0029011A" w:rsidRDefault="00230FB1" w:rsidP="00FD13F3">
      <w:pPr>
        <w:pStyle w:val="Geenafstand"/>
        <w:rPr>
          <w:lang w:val="en-US"/>
        </w:rPr>
      </w:pPr>
    </w:p>
    <w:p w14:paraId="51AAE065" w14:textId="48C6798F" w:rsidR="000508F7" w:rsidRPr="0029011A" w:rsidRDefault="004E5791" w:rsidP="00FD13F3">
      <w:pPr>
        <w:pStyle w:val="Geenafstand"/>
        <w:rPr>
          <w:lang w:val="en-US"/>
        </w:rPr>
      </w:pPr>
      <w:r w:rsidRPr="0029011A">
        <w:rPr>
          <w:lang w:val="en-US"/>
        </w:rPr>
        <w:t>To</w:t>
      </w:r>
      <w:r w:rsidR="00230FB1" w:rsidRPr="0029011A">
        <w:rPr>
          <w:lang w:val="en-US"/>
        </w:rPr>
        <w:t xml:space="preserve"> minimize the impact, </w:t>
      </w:r>
      <w:r w:rsidR="007F297C" w:rsidRPr="0029011A">
        <w:rPr>
          <w:lang w:val="en-US"/>
        </w:rPr>
        <w:t>keys should be managed properl</w:t>
      </w:r>
      <w:r w:rsidR="000508F7" w:rsidRPr="0029011A">
        <w:rPr>
          <w:lang w:val="en-US"/>
        </w:rPr>
        <w:t>y</w:t>
      </w:r>
      <w:r w:rsidR="003C343B" w:rsidRPr="0029011A">
        <w:rPr>
          <w:lang w:val="en-US"/>
        </w:rPr>
        <w:t>:</w:t>
      </w:r>
    </w:p>
    <w:p w14:paraId="0C94734E" w14:textId="77777777" w:rsidR="00602387" w:rsidRPr="0029011A" w:rsidRDefault="005438FA" w:rsidP="000508F7">
      <w:pPr>
        <w:pStyle w:val="Geenafstand"/>
        <w:numPr>
          <w:ilvl w:val="0"/>
          <w:numId w:val="9"/>
        </w:numPr>
        <w:rPr>
          <w:lang w:val="en-US"/>
        </w:rPr>
      </w:pPr>
      <w:r w:rsidRPr="0029011A">
        <w:rPr>
          <w:i/>
          <w:lang w:val="en-US"/>
        </w:rPr>
        <w:t>Key Generation</w:t>
      </w:r>
      <w:r w:rsidR="00602387" w:rsidRPr="0029011A">
        <w:rPr>
          <w:i/>
          <w:lang w:val="en-US"/>
        </w:rPr>
        <w:t xml:space="preserve"> </w:t>
      </w:r>
      <w:r w:rsidR="00602387" w:rsidRPr="0029011A">
        <w:rPr>
          <w:b/>
          <w:lang w:val="en-US"/>
        </w:rPr>
        <w:t xml:space="preserve">– </w:t>
      </w:r>
      <w:r w:rsidR="00602387" w:rsidRPr="0029011A">
        <w:rPr>
          <w:lang w:val="en-US"/>
        </w:rPr>
        <w:t>Master keys should be changed once a year. Key encrypting keys should be changed twice a year.</w:t>
      </w:r>
    </w:p>
    <w:p w14:paraId="6B6CFCFC" w14:textId="77777777" w:rsidR="00910230" w:rsidRPr="0029011A" w:rsidRDefault="00602387" w:rsidP="00F35E34">
      <w:pPr>
        <w:pStyle w:val="Geenafstand"/>
        <w:numPr>
          <w:ilvl w:val="0"/>
          <w:numId w:val="9"/>
        </w:numPr>
        <w:rPr>
          <w:lang w:val="en-US"/>
        </w:rPr>
      </w:pPr>
      <w:r w:rsidRPr="0029011A">
        <w:rPr>
          <w:i/>
          <w:lang w:val="en-US"/>
        </w:rPr>
        <w:t xml:space="preserve">Key Destruction </w:t>
      </w:r>
      <w:r w:rsidRPr="0029011A">
        <w:rPr>
          <w:lang w:val="en-US"/>
        </w:rPr>
        <w:t>– Keys that are no longer used (For example sensors that have reached their end-of-life and are replac</w:t>
      </w:r>
      <w:r w:rsidR="00417462" w:rsidRPr="0029011A">
        <w:rPr>
          <w:lang w:val="en-US"/>
        </w:rPr>
        <w:t>ed</w:t>
      </w:r>
      <w:r w:rsidR="004D467C" w:rsidRPr="0029011A">
        <w:rPr>
          <w:lang w:val="en-US"/>
        </w:rPr>
        <w:t xml:space="preserve"> still have a key in the system)</w:t>
      </w:r>
      <w:r w:rsidR="00B874CD" w:rsidRPr="0029011A">
        <w:rPr>
          <w:lang w:val="en-US"/>
        </w:rPr>
        <w:t xml:space="preserve"> should be deleted</w:t>
      </w:r>
      <w:r w:rsidR="00787C07" w:rsidRPr="0029011A">
        <w:rPr>
          <w:lang w:val="en-US"/>
        </w:rPr>
        <w:t xml:space="preserve"> as soon as possible.</w:t>
      </w:r>
    </w:p>
    <w:p w14:paraId="44D8DF3C" w14:textId="0BC1FCDF" w:rsidR="00D76A78" w:rsidRPr="00457EE2" w:rsidRDefault="00FF764B" w:rsidP="00B74033">
      <w:pPr>
        <w:pStyle w:val="Geenafstand"/>
        <w:keepNext/>
        <w:numPr>
          <w:ilvl w:val="0"/>
          <w:numId w:val="9"/>
        </w:numPr>
      </w:pPr>
      <w:r w:rsidRPr="00457EE2">
        <w:rPr>
          <w:lang w:val="en-US"/>
        </w:rPr>
        <w:t xml:space="preserve">Key Compromise </w:t>
      </w:r>
      <w:r w:rsidR="00E30B51" w:rsidRPr="0029011A">
        <w:rPr>
          <w:lang w:val="en-US"/>
        </w:rPr>
        <w:t>–</w:t>
      </w:r>
      <w:r w:rsidRPr="0029011A">
        <w:rPr>
          <w:lang w:val="en-US"/>
        </w:rPr>
        <w:t xml:space="preserve"> </w:t>
      </w:r>
      <w:r w:rsidR="00E30B51" w:rsidRPr="0029011A">
        <w:rPr>
          <w:lang w:val="en-US"/>
        </w:rPr>
        <w:t xml:space="preserve">If keys are </w:t>
      </w:r>
      <w:r w:rsidR="00382466" w:rsidRPr="0029011A">
        <w:rPr>
          <w:lang w:val="en-US"/>
        </w:rPr>
        <w:t>(suspected) c</w:t>
      </w:r>
      <w:r w:rsidR="00117294" w:rsidRPr="0029011A">
        <w:rPr>
          <w:lang w:val="en-US"/>
        </w:rPr>
        <w:t>ompromised</w:t>
      </w:r>
      <w:r w:rsidR="00BC1C77" w:rsidRPr="0029011A">
        <w:rPr>
          <w:lang w:val="en-US"/>
        </w:rPr>
        <w:t xml:space="preserve"> an organization </w:t>
      </w:r>
      <w:r w:rsidR="00E37FDB" w:rsidRPr="0029011A">
        <w:rPr>
          <w:lang w:val="en-US"/>
        </w:rPr>
        <w:t>will have to identify the leak, fix the leak</w:t>
      </w:r>
      <w:r w:rsidR="004E5791" w:rsidRPr="0029011A">
        <w:rPr>
          <w:lang w:val="en-US"/>
        </w:rPr>
        <w:t>,</w:t>
      </w:r>
      <w:r w:rsidR="00E37FDB" w:rsidRPr="0029011A">
        <w:rPr>
          <w:lang w:val="en-US"/>
        </w:rPr>
        <w:t xml:space="preserve"> and replace the keys as soon as possible. Also deleting the old</w:t>
      </w:r>
      <w:r w:rsidR="004E5791" w:rsidRPr="0029011A">
        <w:rPr>
          <w:lang w:val="en-US"/>
        </w:rPr>
        <w:t>,</w:t>
      </w:r>
      <w:r w:rsidR="00E37FDB" w:rsidRPr="0029011A">
        <w:rPr>
          <w:lang w:val="en-US"/>
        </w:rPr>
        <w:t xml:space="preserve"> compromised keys should be done as soon as possible.</w:t>
      </w:r>
    </w:p>
    <w:p w14:paraId="569AB252" w14:textId="0DB3BCDC" w:rsidR="00A06D27" w:rsidRPr="00AF0391" w:rsidRDefault="00D76A78" w:rsidP="0085095A">
      <w:pPr>
        <w:pStyle w:val="Geenafstand"/>
        <w:keepNext/>
        <w:numPr>
          <w:ilvl w:val="0"/>
          <w:numId w:val="9"/>
        </w:numPr>
      </w:pPr>
      <w:r w:rsidRPr="002C4F48">
        <w:rPr>
          <w:i/>
          <w:lang w:val="en-US"/>
        </w:rPr>
        <w:t>Key Recove</w:t>
      </w:r>
      <w:r w:rsidR="007075D7" w:rsidRPr="002C4F48">
        <w:rPr>
          <w:i/>
          <w:lang w:val="en-US"/>
        </w:rPr>
        <w:t>ry</w:t>
      </w:r>
      <w:r w:rsidR="007075D7" w:rsidRPr="002C4F48">
        <w:rPr>
          <w:lang w:val="en-US"/>
        </w:rPr>
        <w:t xml:space="preserve"> – A recovery agent must be implemented so that decryption always remains possible. This could be the case if malicious software deletes (part of) the decrypting keys</w:t>
      </w:r>
      <w:r w:rsidR="00C175A4" w:rsidRPr="002C4F48">
        <w:rPr>
          <w:lang w:val="en-US"/>
        </w:rPr>
        <w:t xml:space="preserve"> in the main system. If there is no recovery agent in place, deletion of decrypting keys could render data </w:t>
      </w:r>
      <w:r w:rsidR="0092669E" w:rsidRPr="002C4F48">
        <w:rPr>
          <w:lang w:val="en-US"/>
        </w:rPr>
        <w:t>useless.</w:t>
      </w:r>
      <w:r w:rsidR="005526D9" w:rsidRPr="002C4F48">
        <w:rPr>
          <w:lang w:val="en-US"/>
        </w:rPr>
        <w:t xml:space="preserve"> </w:t>
      </w:r>
      <w:sdt>
        <w:sdtPr>
          <w:id w:val="-1983147052"/>
          <w:citation/>
        </w:sdtPr>
        <w:sdtEndPr/>
        <w:sdtContent>
          <w:r w:rsidR="005526D9" w:rsidRPr="002C4F48">
            <w:rPr>
              <w:lang w:val="en-US"/>
            </w:rPr>
            <w:fldChar w:fldCharType="begin"/>
          </w:r>
          <w:r w:rsidR="005526D9" w:rsidRPr="002C4F48">
            <w:rPr>
              <w:lang w:val="en-US"/>
            </w:rPr>
            <w:instrText xml:space="preserve"> CITATION Cal \l 1043 </w:instrText>
          </w:r>
          <w:r w:rsidR="005526D9" w:rsidRPr="002C4F48">
            <w:rPr>
              <w:lang w:val="en-US"/>
            </w:rPr>
            <w:fldChar w:fldCharType="separate"/>
          </w:r>
          <w:r w:rsidR="00D44DCC" w:rsidRPr="002C4F48">
            <w:t>(CalPoly, sd)</w:t>
          </w:r>
          <w:r w:rsidR="005526D9" w:rsidRPr="002C4F48">
            <w:rPr>
              <w:lang w:val="en-US"/>
            </w:rPr>
            <w:fldChar w:fldCharType="end"/>
          </w:r>
        </w:sdtContent>
      </w:sdt>
    </w:p>
    <w:p w14:paraId="1FDBB2F3" w14:textId="3A554F10" w:rsidR="002C4F48" w:rsidRDefault="002C4F48">
      <w:pPr>
        <w:rPr>
          <w:lang w:val="en-GB"/>
        </w:rPr>
      </w:pPr>
      <w:r>
        <w:br w:type="page"/>
      </w:r>
    </w:p>
    <w:bookmarkStart w:id="110" w:name="_Toc73438144" w:displacedByCustomXml="next"/>
    <w:bookmarkStart w:id="111" w:name="_Toc72489292" w:displacedByCustomXml="next"/>
    <w:bookmarkStart w:id="112" w:name="_Toc73534737" w:displacedByCustomXml="next"/>
    <w:sdt>
      <w:sdtPr>
        <w:rPr>
          <w:rFonts w:asciiTheme="minorHAnsi" w:eastAsiaTheme="minorHAnsi" w:hAnsiTheme="minorHAnsi" w:cstheme="minorBidi"/>
          <w:color w:val="auto"/>
          <w:sz w:val="22"/>
          <w:szCs w:val="22"/>
          <w:lang w:val="en-US"/>
        </w:rPr>
        <w:id w:val="-779337653"/>
        <w:docPartObj>
          <w:docPartGallery w:val="Bibliographies"/>
          <w:docPartUnique/>
        </w:docPartObj>
      </w:sdtPr>
      <w:sdtEndPr/>
      <w:sdtContent>
        <w:p w14:paraId="0E4750BA" w14:textId="18B82C33" w:rsidR="00D34C55" w:rsidRPr="005C25D1" w:rsidRDefault="00D34C55" w:rsidP="00D34C55">
          <w:pPr>
            <w:pStyle w:val="Kop1"/>
            <w:numPr>
              <w:ilvl w:val="0"/>
              <w:numId w:val="0"/>
            </w:numPr>
            <w:tabs>
              <w:tab w:val="left" w:pos="4678"/>
            </w:tabs>
            <w:ind w:left="432" w:hanging="432"/>
          </w:pPr>
          <w:r w:rsidRPr="009A3221">
            <w:rPr>
              <w:lang w:val="en-US"/>
            </w:rPr>
            <w:t>Bibliography</w:t>
          </w:r>
          <w:bookmarkEnd w:id="112"/>
          <w:bookmarkEnd w:id="111"/>
          <w:bookmarkEnd w:id="110"/>
        </w:p>
        <w:sdt>
          <w:sdtPr>
            <w:rPr>
              <w:lang w:val="en-US"/>
            </w:rPr>
            <w:id w:val="111145805"/>
            <w:bibliography/>
          </w:sdtPr>
          <w:sdtEndPr/>
          <w:sdtContent>
            <w:p w14:paraId="43CDC85B" w14:textId="77777777" w:rsidR="00636519" w:rsidRDefault="00D34C55" w:rsidP="00636519">
              <w:pPr>
                <w:pStyle w:val="Bibliografie"/>
                <w:ind w:left="720" w:hanging="720"/>
                <w:rPr>
                  <w:noProof/>
                  <w:sz w:val="24"/>
                  <w:szCs w:val="24"/>
                  <w:lang w:val="en-US"/>
                </w:rPr>
              </w:pPr>
              <w:r w:rsidRPr="0029011A">
                <w:rPr>
                  <w:lang w:val="en-US"/>
                </w:rPr>
                <w:fldChar w:fldCharType="begin"/>
              </w:r>
              <w:r w:rsidRPr="005C25D1">
                <w:instrText>BIBLIOGRAPHY</w:instrText>
              </w:r>
              <w:r w:rsidRPr="0029011A">
                <w:rPr>
                  <w:lang w:val="en-US"/>
                </w:rPr>
                <w:fldChar w:fldCharType="separate"/>
              </w:r>
              <w:r w:rsidR="00636519" w:rsidRPr="00636519">
                <w:rPr>
                  <w:noProof/>
                </w:rPr>
                <w:t xml:space="preserve">Axxemble. (2019, 07 22). </w:t>
              </w:r>
              <w:r w:rsidR="00636519" w:rsidRPr="00636519">
                <w:rPr>
                  <w:i/>
                  <w:iCs/>
                  <w:noProof/>
                </w:rPr>
                <w:t>Wat is een ISMS en waarom (en wanneer) moet u dit gebruiken?</w:t>
              </w:r>
              <w:r w:rsidR="00636519" w:rsidRPr="00636519">
                <w:rPr>
                  <w:noProof/>
                </w:rPr>
                <w:t xml:space="preserve"> </w:t>
              </w:r>
              <w:r w:rsidR="00636519">
                <w:rPr>
                  <w:noProof/>
                  <w:lang w:val="en-US"/>
                </w:rPr>
                <w:t>Retrieved from Blog.axxemble: https://blog.axxemble.nl/waarom-isms#:~:text=De%20ISO%2027001%20certificering%20gaat,ofwel%20Information%20Security%20Management%20System.</w:t>
              </w:r>
            </w:p>
            <w:p w14:paraId="488C15FD" w14:textId="77777777" w:rsidR="00636519" w:rsidRDefault="00636519" w:rsidP="00636519">
              <w:pPr>
                <w:pStyle w:val="Bibliografie"/>
                <w:ind w:left="720" w:hanging="720"/>
                <w:rPr>
                  <w:noProof/>
                  <w:lang w:val="en-US"/>
                </w:rPr>
              </w:pPr>
              <w:r>
                <w:rPr>
                  <w:noProof/>
                  <w:lang w:val="en-US"/>
                </w:rPr>
                <w:t xml:space="preserve">CalPoly. (n.d.). </w:t>
              </w:r>
              <w:r>
                <w:rPr>
                  <w:i/>
                  <w:iCs/>
                  <w:noProof/>
                  <w:lang w:val="en-US"/>
                </w:rPr>
                <w:t>IT Security: Encryption Methods and Recommended Practices</w:t>
              </w:r>
              <w:r>
                <w:rPr>
                  <w:noProof/>
                  <w:lang w:val="en-US"/>
                </w:rPr>
                <w:t>. Retrieved from CalPoly: https://security.calpoly.edu/content/encryption-practices</w:t>
              </w:r>
            </w:p>
            <w:p w14:paraId="413456F6" w14:textId="77777777" w:rsidR="00636519" w:rsidRDefault="00636519" w:rsidP="00636519">
              <w:pPr>
                <w:pStyle w:val="Bibliografie"/>
                <w:ind w:left="720" w:hanging="720"/>
                <w:rPr>
                  <w:noProof/>
                  <w:lang w:val="en-US"/>
                </w:rPr>
              </w:pPr>
              <w:r>
                <w:rPr>
                  <w:noProof/>
                  <w:lang w:val="en-US"/>
                </w:rPr>
                <w:t xml:space="preserve">Contributors, W. (2021, April 24). </w:t>
              </w:r>
              <w:r>
                <w:rPr>
                  <w:i/>
                  <w:iCs/>
                  <w:noProof/>
                  <w:lang w:val="en-US"/>
                </w:rPr>
                <w:t>Public-key cryptography</w:t>
              </w:r>
              <w:r>
                <w:rPr>
                  <w:noProof/>
                  <w:lang w:val="en-US"/>
                </w:rPr>
                <w:t>. Retrieved from Wikipedia: https://en.m.wikipedia.org/wiki/Public-key_cryptography</w:t>
              </w:r>
            </w:p>
            <w:p w14:paraId="0FF90339" w14:textId="77777777" w:rsidR="00636519" w:rsidRDefault="00636519" w:rsidP="00636519">
              <w:pPr>
                <w:pStyle w:val="Bibliografie"/>
                <w:ind w:left="720" w:hanging="720"/>
                <w:rPr>
                  <w:noProof/>
                  <w:lang w:val="en-US"/>
                </w:rPr>
              </w:pPr>
              <w:r>
                <w:rPr>
                  <w:noProof/>
                  <w:lang w:val="en-US"/>
                </w:rPr>
                <w:t xml:space="preserve">INB. (2005, 11 01). </w:t>
              </w:r>
              <w:r>
                <w:rPr>
                  <w:i/>
                  <w:iCs/>
                  <w:noProof/>
                  <w:lang w:val="en-US"/>
                </w:rPr>
                <w:t>Information technology – Security techniques – Information security management systems – Requirements.</w:t>
              </w:r>
              <w:r>
                <w:rPr>
                  <w:noProof/>
                  <w:lang w:val="en-US"/>
                </w:rPr>
                <w:t xml:space="preserve"> Winterthur: SN. Retrieved from SN.</w:t>
              </w:r>
            </w:p>
            <w:p w14:paraId="5EFD4BBE" w14:textId="77777777" w:rsidR="00636519" w:rsidRDefault="00636519" w:rsidP="00636519">
              <w:pPr>
                <w:pStyle w:val="Bibliografie"/>
                <w:ind w:left="720" w:hanging="720"/>
                <w:rPr>
                  <w:noProof/>
                  <w:lang w:val="en-US"/>
                </w:rPr>
              </w:pPr>
              <w:r>
                <w:rPr>
                  <w:noProof/>
                  <w:lang w:val="en-US"/>
                </w:rPr>
                <w:t xml:space="preserve">Inergy. (2021, 03 02). </w:t>
              </w:r>
              <w:r>
                <w:rPr>
                  <w:i/>
                  <w:iCs/>
                  <w:noProof/>
                  <w:lang w:val="en-US"/>
                </w:rPr>
                <w:t>PDCA-cyclus voor informatiebeveiliging en privacy</w:t>
              </w:r>
              <w:r>
                <w:rPr>
                  <w:noProof/>
                  <w:lang w:val="en-US"/>
                </w:rPr>
                <w:t>. Retrieved from Inergy.nl: https://inergy.nl/blog/pdca-cyclus-voor-informatiebeveiliging-en-privacy/</w:t>
              </w:r>
            </w:p>
            <w:p w14:paraId="364F8E0B" w14:textId="77777777" w:rsidR="00636519" w:rsidRDefault="00636519" w:rsidP="00636519">
              <w:pPr>
                <w:pStyle w:val="Bibliografie"/>
                <w:ind w:left="720" w:hanging="720"/>
                <w:rPr>
                  <w:noProof/>
                  <w:lang w:val="en-US"/>
                </w:rPr>
              </w:pPr>
              <w:r>
                <w:rPr>
                  <w:noProof/>
                  <w:lang w:val="en-US"/>
                </w:rPr>
                <w:t xml:space="preserve">Panhalkar, T. (2020, Juli 13). </w:t>
              </w:r>
              <w:r>
                <w:rPr>
                  <w:i/>
                  <w:iCs/>
                  <w:noProof/>
                  <w:lang w:val="en-US"/>
                </w:rPr>
                <w:t>ISO 27001 Annex : A.13.2 Information Transfer</w:t>
              </w:r>
              <w:r>
                <w:rPr>
                  <w:noProof/>
                  <w:lang w:val="en-US"/>
                </w:rPr>
                <w:t>. Retrieved from Infosavvy website: https://info-savvy.com/iso-27001-annex-a-13-2-information-transfer/</w:t>
              </w:r>
            </w:p>
            <w:p w14:paraId="2509038E" w14:textId="77777777" w:rsidR="00636519" w:rsidRDefault="00636519" w:rsidP="00636519">
              <w:pPr>
                <w:pStyle w:val="Bibliografie"/>
                <w:ind w:left="720" w:hanging="720"/>
                <w:rPr>
                  <w:noProof/>
                  <w:lang w:val="en-US"/>
                </w:rPr>
              </w:pPr>
              <w:r>
                <w:rPr>
                  <w:noProof/>
                  <w:lang w:val="en-US"/>
                </w:rPr>
                <w:t>Velden, T. v. (2021, Mei 13). Bsc Cybersecurity. (M. Post, Interviewer)</w:t>
              </w:r>
            </w:p>
            <w:p w14:paraId="60F0BAF2" w14:textId="050E33CC" w:rsidR="00D34C55" w:rsidRPr="0029011A" w:rsidRDefault="00D34C55" w:rsidP="00636519">
              <w:pPr>
                <w:rPr>
                  <w:lang w:val="en-US"/>
                </w:rPr>
              </w:pPr>
              <w:r w:rsidRPr="0029011A">
                <w:rPr>
                  <w:b/>
                  <w:lang w:val="en-US"/>
                </w:rPr>
                <w:fldChar w:fldCharType="end"/>
              </w:r>
            </w:p>
          </w:sdtContent>
        </w:sdt>
      </w:sdtContent>
    </w:sdt>
    <w:p w14:paraId="7FBE2B79" w14:textId="77777777" w:rsidR="00585257" w:rsidRPr="0029011A" w:rsidRDefault="00585257" w:rsidP="00F75065">
      <w:pPr>
        <w:rPr>
          <w:lang w:val="en-US"/>
        </w:rPr>
      </w:pPr>
    </w:p>
    <w:sectPr w:rsidR="00585257" w:rsidRPr="0029011A" w:rsidSect="00883B4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D4E89" w14:textId="77777777" w:rsidR="00615688" w:rsidRDefault="00615688" w:rsidP="004E60FF">
      <w:pPr>
        <w:spacing w:after="0" w:line="240" w:lineRule="auto"/>
      </w:pPr>
      <w:r>
        <w:separator/>
      </w:r>
    </w:p>
  </w:endnote>
  <w:endnote w:type="continuationSeparator" w:id="0">
    <w:p w14:paraId="49D75D9F" w14:textId="77777777" w:rsidR="00615688" w:rsidRDefault="00615688" w:rsidP="004E60FF">
      <w:pPr>
        <w:spacing w:after="0" w:line="240" w:lineRule="auto"/>
      </w:pPr>
      <w:r>
        <w:continuationSeparator/>
      </w:r>
    </w:p>
  </w:endnote>
  <w:endnote w:type="continuationNotice" w:id="1">
    <w:p w14:paraId="47E84C78" w14:textId="77777777" w:rsidR="00615688" w:rsidRDefault="00615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2FD79" w14:textId="5556DC76" w:rsidR="004900F7" w:rsidRDefault="006F2426">
    <w:pPr>
      <w:pStyle w:val="Voettekst"/>
      <w:jc w:val="right"/>
    </w:pPr>
    <w:sdt>
      <w:sdtPr>
        <w:id w:val="-1648195994"/>
        <w:docPartObj>
          <w:docPartGallery w:val="Page Numbers (Bottom of Page)"/>
          <w:docPartUnique/>
        </w:docPartObj>
      </w:sdtPr>
      <w:sdtEndPr/>
      <w:sdtContent>
        <w:r w:rsidR="004900F7">
          <w:fldChar w:fldCharType="begin"/>
        </w:r>
        <w:r w:rsidR="004900F7">
          <w:instrText>PAGE   \* MERGEFORMAT</w:instrText>
        </w:r>
        <w:r w:rsidR="004900F7">
          <w:fldChar w:fldCharType="separate"/>
        </w:r>
        <w:r>
          <w:rPr>
            <w:noProof/>
          </w:rPr>
          <w:t>2</w:t>
        </w:r>
        <w:r w:rsidR="004900F7">
          <w:fldChar w:fldCharType="end"/>
        </w:r>
      </w:sdtContent>
    </w:sdt>
  </w:p>
  <w:p w14:paraId="7F99B821" w14:textId="776ED8B8" w:rsidR="004E60FF" w:rsidRDefault="006F2426">
    <w:pPr>
      <w:pStyle w:val="Voettekst"/>
    </w:pPr>
    <w:sdt>
      <w:sdtPr>
        <w:alias w:val="Status"/>
        <w:tag w:val=""/>
        <w:id w:val="-313722280"/>
        <w:placeholder>
          <w:docPart w:val="FCB1DA54C09C4C13A92689B997221D7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679F3">
          <w:t>Final – v1</w:t>
        </w:r>
      </w:sdtContent>
    </w:sdt>
    <w:r w:rsidR="00E679F3">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4E84" w14:textId="42149F38" w:rsidR="00DF6739" w:rsidRDefault="006F2426">
    <w:pPr>
      <w:pStyle w:val="Voettekst"/>
      <w:jc w:val="right"/>
    </w:pPr>
    <w:sdt>
      <w:sdtPr>
        <w:id w:val="795489732"/>
        <w:docPartObj>
          <w:docPartGallery w:val="Page Numbers (Bottom of Page)"/>
          <w:docPartUnique/>
        </w:docPartObj>
      </w:sdtPr>
      <w:sdtEndPr/>
      <w:sdtContent>
        <w:r w:rsidR="00DF6739">
          <w:fldChar w:fldCharType="begin"/>
        </w:r>
        <w:r w:rsidR="00DF6739">
          <w:instrText>PAGE   \* MERGEFORMAT</w:instrText>
        </w:r>
        <w:r w:rsidR="00DF6739">
          <w:fldChar w:fldCharType="separate"/>
        </w:r>
        <w:r>
          <w:rPr>
            <w:noProof/>
          </w:rPr>
          <w:t>1</w:t>
        </w:r>
        <w:r w:rsidR="00DF6739">
          <w:fldChar w:fldCharType="end"/>
        </w:r>
      </w:sdtContent>
    </w:sdt>
  </w:p>
  <w:p w14:paraId="0ADAC800" w14:textId="77777777" w:rsidR="0016686B" w:rsidRDefault="001668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8224D" w14:textId="77777777" w:rsidR="00615688" w:rsidRDefault="00615688" w:rsidP="004E60FF">
      <w:pPr>
        <w:spacing w:after="0" w:line="240" w:lineRule="auto"/>
      </w:pPr>
      <w:r>
        <w:separator/>
      </w:r>
    </w:p>
  </w:footnote>
  <w:footnote w:type="continuationSeparator" w:id="0">
    <w:p w14:paraId="2AF644D0" w14:textId="77777777" w:rsidR="00615688" w:rsidRDefault="00615688" w:rsidP="004E60FF">
      <w:pPr>
        <w:spacing w:after="0" w:line="240" w:lineRule="auto"/>
      </w:pPr>
      <w:r>
        <w:continuationSeparator/>
      </w:r>
    </w:p>
  </w:footnote>
  <w:footnote w:type="continuationNotice" w:id="1">
    <w:p w14:paraId="494AE2E5" w14:textId="77777777" w:rsidR="00615688" w:rsidRDefault="006156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AC47" w14:textId="7FBD2842" w:rsidR="00F30305" w:rsidRDefault="006F2426" w:rsidP="003345B6">
    <w:pPr>
      <w:pStyle w:val="Koptekst"/>
      <w:tabs>
        <w:tab w:val="clear" w:pos="4536"/>
      </w:tabs>
    </w:pPr>
    <w:sdt>
      <w:sdtPr>
        <w:alias w:val="Title"/>
        <w:tag w:val=""/>
        <w:id w:val="-1051542953"/>
        <w:placeholder>
          <w:docPart w:val="960165B047C644A5B465A925ADBC2B51"/>
        </w:placeholder>
        <w:dataBinding w:prefixMappings="xmlns:ns0='http://purl.org/dc/elements/1.1/' xmlns:ns1='http://schemas.openxmlformats.org/package/2006/metadata/core-properties' " w:xpath="/ns1:coreProperties[1]/ns0:title[1]" w:storeItemID="{6C3C8BC8-F283-45AE-878A-BAB7291924A1}"/>
        <w:text/>
      </w:sdtPr>
      <w:sdtEndPr/>
      <w:sdtContent>
        <w:r w:rsidR="003345B6">
          <w:t>IT Audit Report</w:t>
        </w:r>
      </w:sdtContent>
    </w:sdt>
    <w:r w:rsidR="003345B6">
      <w:tab/>
    </w:r>
    <w:sdt>
      <w:sdtPr>
        <w:alias w:val="Publish Date"/>
        <w:tag w:val=""/>
        <w:id w:val="163982109"/>
        <w:placeholder>
          <w:docPart w:val="671181B81E4844E784C5724309A4DD87"/>
        </w:placeholder>
        <w:dataBinding w:prefixMappings="xmlns:ns0='http://schemas.microsoft.com/office/2006/coverPageProps' " w:xpath="/ns0:CoverPageProperties[1]/ns0:PublishDate[1]" w:storeItemID="{55AF091B-3C7A-41E3-B477-F2FDAA23CFDA}"/>
        <w:date w:fullDate="2021-06-03T00:00:00Z">
          <w:dateFormat w:val="d-M-yyyy"/>
          <w:lid w:val="nl-NL"/>
          <w:storeMappedDataAs w:val="dateTime"/>
          <w:calendar w:val="gregorian"/>
        </w:date>
      </w:sdtPr>
      <w:sdtEndPr/>
      <w:sdtContent>
        <w:r w:rsidR="00E679F3">
          <w:t>3-6-2021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1B5"/>
    <w:multiLevelType w:val="hybridMultilevel"/>
    <w:tmpl w:val="A9FE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C19F9"/>
    <w:multiLevelType w:val="hybridMultilevel"/>
    <w:tmpl w:val="1116DA1A"/>
    <w:lvl w:ilvl="0" w:tplc="CBF40C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DA6DED"/>
    <w:multiLevelType w:val="hybridMultilevel"/>
    <w:tmpl w:val="CC60F33C"/>
    <w:lvl w:ilvl="0" w:tplc="04130001">
      <w:start w:val="1"/>
      <w:numFmt w:val="bullet"/>
      <w:lvlText w:val=""/>
      <w:lvlJc w:val="left"/>
      <w:pPr>
        <w:ind w:left="3192" w:hanging="360"/>
      </w:pPr>
      <w:rPr>
        <w:rFonts w:ascii="Symbol" w:hAnsi="Symbol"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3" w15:restartNumberingAfterBreak="0">
    <w:nsid w:val="0EE357B0"/>
    <w:multiLevelType w:val="hybridMultilevel"/>
    <w:tmpl w:val="8EBA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E1654"/>
    <w:multiLevelType w:val="hybridMultilevel"/>
    <w:tmpl w:val="6F06ADE4"/>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C4C47"/>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45F7AE4"/>
    <w:multiLevelType w:val="hybridMultilevel"/>
    <w:tmpl w:val="50287EEA"/>
    <w:lvl w:ilvl="0" w:tplc="0409000F">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7" w15:restartNumberingAfterBreak="0">
    <w:nsid w:val="26930C14"/>
    <w:multiLevelType w:val="hybridMultilevel"/>
    <w:tmpl w:val="AFE20028"/>
    <w:lvl w:ilvl="0" w:tplc="B128FBE8">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8" w15:restartNumberingAfterBreak="0">
    <w:nsid w:val="2D0968C9"/>
    <w:multiLevelType w:val="multilevel"/>
    <w:tmpl w:val="0278381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rPr>
        <w:sz w:val="22"/>
        <w:szCs w:val="22"/>
      </w:r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9" w15:restartNumberingAfterBreak="0">
    <w:nsid w:val="2DC76B81"/>
    <w:multiLevelType w:val="hybridMultilevel"/>
    <w:tmpl w:val="E8E2B4E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EAA7314"/>
    <w:multiLevelType w:val="hybridMultilevel"/>
    <w:tmpl w:val="2BF818B4"/>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11" w15:restartNumberingAfterBreak="0">
    <w:nsid w:val="3C751697"/>
    <w:multiLevelType w:val="hybridMultilevel"/>
    <w:tmpl w:val="9CF4CE1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1274155"/>
    <w:multiLevelType w:val="hybridMultilevel"/>
    <w:tmpl w:val="23C81EF8"/>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2D471E3"/>
    <w:multiLevelType w:val="hybridMultilevel"/>
    <w:tmpl w:val="752ED070"/>
    <w:lvl w:ilvl="0" w:tplc="04130001">
      <w:start w:val="1"/>
      <w:numFmt w:val="bullet"/>
      <w:lvlText w:val=""/>
      <w:lvlJc w:val="left"/>
      <w:pPr>
        <w:ind w:left="3192" w:hanging="360"/>
      </w:pPr>
      <w:rPr>
        <w:rFonts w:ascii="Symbol" w:hAnsi="Symbol"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4" w15:restartNumberingAfterBreak="0">
    <w:nsid w:val="507A1C14"/>
    <w:multiLevelType w:val="hybridMultilevel"/>
    <w:tmpl w:val="C2385298"/>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06893"/>
    <w:multiLevelType w:val="hybridMultilevel"/>
    <w:tmpl w:val="5E30F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C824E8"/>
    <w:multiLevelType w:val="hybridMultilevel"/>
    <w:tmpl w:val="000065A8"/>
    <w:lvl w:ilvl="0" w:tplc="CBF40C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269E6"/>
    <w:multiLevelType w:val="hybridMultilevel"/>
    <w:tmpl w:val="EC90F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83164F"/>
    <w:multiLevelType w:val="hybridMultilevel"/>
    <w:tmpl w:val="65C2621C"/>
    <w:lvl w:ilvl="0" w:tplc="0AAA7992">
      <w:start w:val="1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9404C"/>
    <w:multiLevelType w:val="hybridMultilevel"/>
    <w:tmpl w:val="3DC0776C"/>
    <w:lvl w:ilvl="0" w:tplc="09AC72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2A63CC"/>
    <w:multiLevelType w:val="hybridMultilevel"/>
    <w:tmpl w:val="9132C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B4A4FBC"/>
    <w:multiLevelType w:val="hybridMultilevel"/>
    <w:tmpl w:val="644C32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7416F6"/>
    <w:multiLevelType w:val="hybridMultilevel"/>
    <w:tmpl w:val="70C469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D1D6849C">
      <w:numFmt w:val="bullet"/>
      <w:lvlText w:val=""/>
      <w:lvlJc w:val="left"/>
      <w:pPr>
        <w:ind w:left="2160" w:hanging="360"/>
      </w:pPr>
      <w:rPr>
        <w:rFonts w:ascii="Wingdings" w:eastAsiaTheme="minorHAnsi" w:hAnsi="Wingdings"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2D15C0"/>
    <w:multiLevelType w:val="hybridMultilevel"/>
    <w:tmpl w:val="AC00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160C4"/>
    <w:multiLevelType w:val="hybridMultilevel"/>
    <w:tmpl w:val="7FE61264"/>
    <w:lvl w:ilvl="0" w:tplc="E18A12E6">
      <w:start w:val="1"/>
      <w:numFmt w:val="decimal"/>
      <w:lvlText w:val="%1."/>
      <w:lvlJc w:val="left"/>
      <w:pPr>
        <w:ind w:left="2490" w:hanging="360"/>
      </w:pPr>
      <w:rPr>
        <w:rFonts w:hint="default"/>
      </w:rPr>
    </w:lvl>
    <w:lvl w:ilvl="1" w:tplc="04090019">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5" w15:restartNumberingAfterBreak="0">
    <w:nsid w:val="7C2B4F8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C7A1A32"/>
    <w:multiLevelType w:val="hybridMultilevel"/>
    <w:tmpl w:val="20663CF2"/>
    <w:lvl w:ilvl="0" w:tplc="A058EEF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20262"/>
    <w:multiLevelType w:val="hybridMultilevel"/>
    <w:tmpl w:val="3FC85FA8"/>
    <w:lvl w:ilvl="0" w:tplc="04130001">
      <w:start w:val="1"/>
      <w:numFmt w:val="bullet"/>
      <w:lvlText w:val=""/>
      <w:lvlJc w:val="left"/>
      <w:pPr>
        <w:ind w:left="3192" w:hanging="360"/>
      </w:pPr>
      <w:rPr>
        <w:rFonts w:ascii="Symbol" w:hAnsi="Symbol"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abstractNumId w:val="8"/>
  </w:num>
  <w:num w:numId="2">
    <w:abstractNumId w:val="5"/>
  </w:num>
  <w:num w:numId="3">
    <w:abstractNumId w:val="23"/>
  </w:num>
  <w:num w:numId="4">
    <w:abstractNumId w:val="3"/>
  </w:num>
  <w:num w:numId="5">
    <w:abstractNumId w:val="21"/>
  </w:num>
  <w:num w:numId="6">
    <w:abstractNumId w:val="12"/>
  </w:num>
  <w:num w:numId="7">
    <w:abstractNumId w:val="18"/>
  </w:num>
  <w:num w:numId="8">
    <w:abstractNumId w:val="22"/>
  </w:num>
  <w:num w:numId="9">
    <w:abstractNumId w:val="16"/>
  </w:num>
  <w:num w:numId="10">
    <w:abstractNumId w:val="0"/>
  </w:num>
  <w:num w:numId="11">
    <w:abstractNumId w:val="6"/>
  </w:num>
  <w:num w:numId="12">
    <w:abstractNumId w:val="24"/>
  </w:num>
  <w:num w:numId="13">
    <w:abstractNumId w:val="7"/>
  </w:num>
  <w:num w:numId="14">
    <w:abstractNumId w:val="19"/>
  </w:num>
  <w:num w:numId="15">
    <w:abstractNumId w:val="10"/>
  </w:num>
  <w:num w:numId="16">
    <w:abstractNumId w:val="13"/>
  </w:num>
  <w:num w:numId="17">
    <w:abstractNumId w:val="27"/>
  </w:num>
  <w:num w:numId="18">
    <w:abstractNumId w:val="2"/>
  </w:num>
  <w:num w:numId="19">
    <w:abstractNumId w:val="4"/>
  </w:num>
  <w:num w:numId="20">
    <w:abstractNumId w:val="14"/>
  </w:num>
  <w:num w:numId="21">
    <w:abstractNumId w:val="11"/>
  </w:num>
  <w:num w:numId="22">
    <w:abstractNumId w:val="9"/>
  </w:num>
  <w:num w:numId="23">
    <w:abstractNumId w:val="17"/>
  </w:num>
  <w:num w:numId="24">
    <w:abstractNumId w:val="15"/>
  </w:num>
  <w:num w:numId="25">
    <w:abstractNumId w:val="1"/>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yMba0MLUwMTMHcpV0lIJTi4sz8/NACgwtawGJzcctLQAAAA=="/>
  </w:docVars>
  <w:rsids>
    <w:rsidRoot w:val="00A61621"/>
    <w:rsid w:val="0000038E"/>
    <w:rsid w:val="00000A40"/>
    <w:rsid w:val="00000B10"/>
    <w:rsid w:val="000010C2"/>
    <w:rsid w:val="00001545"/>
    <w:rsid w:val="00001694"/>
    <w:rsid w:val="00002146"/>
    <w:rsid w:val="0000219B"/>
    <w:rsid w:val="000025BC"/>
    <w:rsid w:val="00002F15"/>
    <w:rsid w:val="00002F86"/>
    <w:rsid w:val="00004E42"/>
    <w:rsid w:val="00005D90"/>
    <w:rsid w:val="00005D95"/>
    <w:rsid w:val="00005D99"/>
    <w:rsid w:val="00006122"/>
    <w:rsid w:val="00006BB5"/>
    <w:rsid w:val="00006E70"/>
    <w:rsid w:val="00006EA3"/>
    <w:rsid w:val="00007010"/>
    <w:rsid w:val="0000704E"/>
    <w:rsid w:val="00007A17"/>
    <w:rsid w:val="00007FC5"/>
    <w:rsid w:val="000100E2"/>
    <w:rsid w:val="00010417"/>
    <w:rsid w:val="00010E40"/>
    <w:rsid w:val="000128A0"/>
    <w:rsid w:val="00012ECA"/>
    <w:rsid w:val="00013521"/>
    <w:rsid w:val="00014A10"/>
    <w:rsid w:val="000153D3"/>
    <w:rsid w:val="00016526"/>
    <w:rsid w:val="00016BF8"/>
    <w:rsid w:val="0001765A"/>
    <w:rsid w:val="0001788B"/>
    <w:rsid w:val="00017CA3"/>
    <w:rsid w:val="00017EEE"/>
    <w:rsid w:val="00021129"/>
    <w:rsid w:val="00021391"/>
    <w:rsid w:val="00022591"/>
    <w:rsid w:val="000228BC"/>
    <w:rsid w:val="00022BE2"/>
    <w:rsid w:val="00022CE4"/>
    <w:rsid w:val="00022D2C"/>
    <w:rsid w:val="00022DF8"/>
    <w:rsid w:val="00022E23"/>
    <w:rsid w:val="00023095"/>
    <w:rsid w:val="000233D9"/>
    <w:rsid w:val="000236FC"/>
    <w:rsid w:val="00023AA6"/>
    <w:rsid w:val="000244A8"/>
    <w:rsid w:val="00024996"/>
    <w:rsid w:val="00024B1E"/>
    <w:rsid w:val="00024E1A"/>
    <w:rsid w:val="00025551"/>
    <w:rsid w:val="00025826"/>
    <w:rsid w:val="000264F3"/>
    <w:rsid w:val="00026BFF"/>
    <w:rsid w:val="00026C6E"/>
    <w:rsid w:val="00026EA5"/>
    <w:rsid w:val="0002796B"/>
    <w:rsid w:val="00027BB6"/>
    <w:rsid w:val="00027D11"/>
    <w:rsid w:val="00030812"/>
    <w:rsid w:val="00030B47"/>
    <w:rsid w:val="000310FC"/>
    <w:rsid w:val="000311BB"/>
    <w:rsid w:val="00031F35"/>
    <w:rsid w:val="00033776"/>
    <w:rsid w:val="00033D47"/>
    <w:rsid w:val="000340B8"/>
    <w:rsid w:val="00034BD0"/>
    <w:rsid w:val="000362AB"/>
    <w:rsid w:val="00036336"/>
    <w:rsid w:val="000364C0"/>
    <w:rsid w:val="00036A6C"/>
    <w:rsid w:val="00036C29"/>
    <w:rsid w:val="00036C36"/>
    <w:rsid w:val="000377FA"/>
    <w:rsid w:val="00037C97"/>
    <w:rsid w:val="00037CA8"/>
    <w:rsid w:val="000405A4"/>
    <w:rsid w:val="00041077"/>
    <w:rsid w:val="000414B6"/>
    <w:rsid w:val="00042228"/>
    <w:rsid w:val="00042380"/>
    <w:rsid w:val="000427BB"/>
    <w:rsid w:val="0004306A"/>
    <w:rsid w:val="000431EE"/>
    <w:rsid w:val="00043389"/>
    <w:rsid w:val="000433C3"/>
    <w:rsid w:val="0004355E"/>
    <w:rsid w:val="000439EE"/>
    <w:rsid w:val="00043A05"/>
    <w:rsid w:val="00043B0E"/>
    <w:rsid w:val="000443FE"/>
    <w:rsid w:val="00044704"/>
    <w:rsid w:val="0004527E"/>
    <w:rsid w:val="00045352"/>
    <w:rsid w:val="00045423"/>
    <w:rsid w:val="000466B7"/>
    <w:rsid w:val="0004708D"/>
    <w:rsid w:val="00047186"/>
    <w:rsid w:val="00047FB5"/>
    <w:rsid w:val="0005002A"/>
    <w:rsid w:val="00050616"/>
    <w:rsid w:val="000508F7"/>
    <w:rsid w:val="000512D3"/>
    <w:rsid w:val="0005189C"/>
    <w:rsid w:val="00051AA8"/>
    <w:rsid w:val="00051CBB"/>
    <w:rsid w:val="0005255E"/>
    <w:rsid w:val="00052580"/>
    <w:rsid w:val="000530E1"/>
    <w:rsid w:val="00053603"/>
    <w:rsid w:val="00053695"/>
    <w:rsid w:val="00053794"/>
    <w:rsid w:val="0005396B"/>
    <w:rsid w:val="00053B40"/>
    <w:rsid w:val="000543FF"/>
    <w:rsid w:val="00054922"/>
    <w:rsid w:val="00055491"/>
    <w:rsid w:val="00055AA4"/>
    <w:rsid w:val="000561A8"/>
    <w:rsid w:val="00057E5B"/>
    <w:rsid w:val="000605C7"/>
    <w:rsid w:val="0006086C"/>
    <w:rsid w:val="000609F8"/>
    <w:rsid w:val="00060AE0"/>
    <w:rsid w:val="00060E6E"/>
    <w:rsid w:val="0006124E"/>
    <w:rsid w:val="00061716"/>
    <w:rsid w:val="00062DFB"/>
    <w:rsid w:val="00063852"/>
    <w:rsid w:val="000655CF"/>
    <w:rsid w:val="00065D98"/>
    <w:rsid w:val="00067779"/>
    <w:rsid w:val="00067B9A"/>
    <w:rsid w:val="00067D96"/>
    <w:rsid w:val="00070437"/>
    <w:rsid w:val="00070E27"/>
    <w:rsid w:val="00071658"/>
    <w:rsid w:val="00071F0E"/>
    <w:rsid w:val="000722E7"/>
    <w:rsid w:val="000723A6"/>
    <w:rsid w:val="00073515"/>
    <w:rsid w:val="00073B33"/>
    <w:rsid w:val="00073D87"/>
    <w:rsid w:val="00073DBC"/>
    <w:rsid w:val="000750EF"/>
    <w:rsid w:val="000751DA"/>
    <w:rsid w:val="000760B7"/>
    <w:rsid w:val="00076A4D"/>
    <w:rsid w:val="00077696"/>
    <w:rsid w:val="000779D1"/>
    <w:rsid w:val="0008033C"/>
    <w:rsid w:val="000814E1"/>
    <w:rsid w:val="00082143"/>
    <w:rsid w:val="0008264C"/>
    <w:rsid w:val="00082789"/>
    <w:rsid w:val="00082E22"/>
    <w:rsid w:val="00083B3D"/>
    <w:rsid w:val="00083B8C"/>
    <w:rsid w:val="00084158"/>
    <w:rsid w:val="00084550"/>
    <w:rsid w:val="00084969"/>
    <w:rsid w:val="00084BF4"/>
    <w:rsid w:val="00084CFA"/>
    <w:rsid w:val="0008508A"/>
    <w:rsid w:val="000850DC"/>
    <w:rsid w:val="000865D9"/>
    <w:rsid w:val="00086F72"/>
    <w:rsid w:val="000879BF"/>
    <w:rsid w:val="00087C39"/>
    <w:rsid w:val="00087CB8"/>
    <w:rsid w:val="0009127C"/>
    <w:rsid w:val="000917C0"/>
    <w:rsid w:val="00091DFA"/>
    <w:rsid w:val="00091DFD"/>
    <w:rsid w:val="00092527"/>
    <w:rsid w:val="000927F9"/>
    <w:rsid w:val="00092C7A"/>
    <w:rsid w:val="000930A9"/>
    <w:rsid w:val="00093125"/>
    <w:rsid w:val="00093FEB"/>
    <w:rsid w:val="000947FC"/>
    <w:rsid w:val="00095574"/>
    <w:rsid w:val="00095D40"/>
    <w:rsid w:val="00095DC3"/>
    <w:rsid w:val="000961F2"/>
    <w:rsid w:val="00097749"/>
    <w:rsid w:val="00097876"/>
    <w:rsid w:val="00097E27"/>
    <w:rsid w:val="000A07BB"/>
    <w:rsid w:val="000A0EE7"/>
    <w:rsid w:val="000A271C"/>
    <w:rsid w:val="000A2BB4"/>
    <w:rsid w:val="000A2C9F"/>
    <w:rsid w:val="000A35C8"/>
    <w:rsid w:val="000A4560"/>
    <w:rsid w:val="000A4DD0"/>
    <w:rsid w:val="000A4E9E"/>
    <w:rsid w:val="000A597A"/>
    <w:rsid w:val="000A6777"/>
    <w:rsid w:val="000A7147"/>
    <w:rsid w:val="000A740D"/>
    <w:rsid w:val="000A755D"/>
    <w:rsid w:val="000A7836"/>
    <w:rsid w:val="000B077F"/>
    <w:rsid w:val="000B0A3C"/>
    <w:rsid w:val="000B0D5A"/>
    <w:rsid w:val="000B184E"/>
    <w:rsid w:val="000B1924"/>
    <w:rsid w:val="000B1B17"/>
    <w:rsid w:val="000B1B6A"/>
    <w:rsid w:val="000B1C90"/>
    <w:rsid w:val="000B2158"/>
    <w:rsid w:val="000B22CB"/>
    <w:rsid w:val="000B2DFC"/>
    <w:rsid w:val="000B2E62"/>
    <w:rsid w:val="000B34C4"/>
    <w:rsid w:val="000B34D5"/>
    <w:rsid w:val="000B370E"/>
    <w:rsid w:val="000B37FE"/>
    <w:rsid w:val="000B3870"/>
    <w:rsid w:val="000B38A0"/>
    <w:rsid w:val="000B3C48"/>
    <w:rsid w:val="000B40DA"/>
    <w:rsid w:val="000B41EC"/>
    <w:rsid w:val="000B47B1"/>
    <w:rsid w:val="000B5518"/>
    <w:rsid w:val="000B5730"/>
    <w:rsid w:val="000B636D"/>
    <w:rsid w:val="000B6786"/>
    <w:rsid w:val="000B6D48"/>
    <w:rsid w:val="000B7255"/>
    <w:rsid w:val="000C0566"/>
    <w:rsid w:val="000C198E"/>
    <w:rsid w:val="000C1B58"/>
    <w:rsid w:val="000C1EB8"/>
    <w:rsid w:val="000C2520"/>
    <w:rsid w:val="000C2876"/>
    <w:rsid w:val="000C2DE6"/>
    <w:rsid w:val="000C34B6"/>
    <w:rsid w:val="000C3B48"/>
    <w:rsid w:val="000C3C56"/>
    <w:rsid w:val="000C432A"/>
    <w:rsid w:val="000C43E6"/>
    <w:rsid w:val="000C4D6C"/>
    <w:rsid w:val="000C5380"/>
    <w:rsid w:val="000C54F9"/>
    <w:rsid w:val="000C5609"/>
    <w:rsid w:val="000C585B"/>
    <w:rsid w:val="000C706E"/>
    <w:rsid w:val="000C7102"/>
    <w:rsid w:val="000C713D"/>
    <w:rsid w:val="000C724E"/>
    <w:rsid w:val="000D0026"/>
    <w:rsid w:val="000D01D3"/>
    <w:rsid w:val="000D03F5"/>
    <w:rsid w:val="000D0ADA"/>
    <w:rsid w:val="000D0EB1"/>
    <w:rsid w:val="000D1266"/>
    <w:rsid w:val="000D175D"/>
    <w:rsid w:val="000D17CE"/>
    <w:rsid w:val="000D1D9A"/>
    <w:rsid w:val="000D1FCF"/>
    <w:rsid w:val="000D20DF"/>
    <w:rsid w:val="000D21DA"/>
    <w:rsid w:val="000D2C65"/>
    <w:rsid w:val="000D4BE7"/>
    <w:rsid w:val="000D4D12"/>
    <w:rsid w:val="000D4E98"/>
    <w:rsid w:val="000D5482"/>
    <w:rsid w:val="000D55A1"/>
    <w:rsid w:val="000D67AD"/>
    <w:rsid w:val="000D7090"/>
    <w:rsid w:val="000D799C"/>
    <w:rsid w:val="000D7C6A"/>
    <w:rsid w:val="000D7FA4"/>
    <w:rsid w:val="000E081D"/>
    <w:rsid w:val="000E18D8"/>
    <w:rsid w:val="000E278B"/>
    <w:rsid w:val="000E279A"/>
    <w:rsid w:val="000E38FF"/>
    <w:rsid w:val="000E4B25"/>
    <w:rsid w:val="000E5064"/>
    <w:rsid w:val="000E5877"/>
    <w:rsid w:val="000E61A6"/>
    <w:rsid w:val="000E674F"/>
    <w:rsid w:val="000E7104"/>
    <w:rsid w:val="000E7893"/>
    <w:rsid w:val="000F0C6C"/>
    <w:rsid w:val="000F1866"/>
    <w:rsid w:val="000F1A3C"/>
    <w:rsid w:val="000F26D1"/>
    <w:rsid w:val="000F2FE2"/>
    <w:rsid w:val="000F3804"/>
    <w:rsid w:val="000F416A"/>
    <w:rsid w:val="000F45F4"/>
    <w:rsid w:val="000F4829"/>
    <w:rsid w:val="000F5DE0"/>
    <w:rsid w:val="000F6025"/>
    <w:rsid w:val="000F6351"/>
    <w:rsid w:val="000F63C8"/>
    <w:rsid w:val="000F7B73"/>
    <w:rsid w:val="000F7CF5"/>
    <w:rsid w:val="000F7EBA"/>
    <w:rsid w:val="00100B15"/>
    <w:rsid w:val="00100C8D"/>
    <w:rsid w:val="00101AAA"/>
    <w:rsid w:val="00102365"/>
    <w:rsid w:val="001027DA"/>
    <w:rsid w:val="00102C99"/>
    <w:rsid w:val="00103916"/>
    <w:rsid w:val="00103F14"/>
    <w:rsid w:val="00104A13"/>
    <w:rsid w:val="00104A5A"/>
    <w:rsid w:val="001052D9"/>
    <w:rsid w:val="00107036"/>
    <w:rsid w:val="0010719D"/>
    <w:rsid w:val="0011089A"/>
    <w:rsid w:val="00110A35"/>
    <w:rsid w:val="00110B35"/>
    <w:rsid w:val="001113A1"/>
    <w:rsid w:val="0011153D"/>
    <w:rsid w:val="001124C6"/>
    <w:rsid w:val="0011290C"/>
    <w:rsid w:val="00112DC2"/>
    <w:rsid w:val="00112E1B"/>
    <w:rsid w:val="0011328D"/>
    <w:rsid w:val="00113661"/>
    <w:rsid w:val="00113938"/>
    <w:rsid w:val="001146A8"/>
    <w:rsid w:val="00114763"/>
    <w:rsid w:val="00114A03"/>
    <w:rsid w:val="00114B35"/>
    <w:rsid w:val="00115204"/>
    <w:rsid w:val="001164F1"/>
    <w:rsid w:val="0011662C"/>
    <w:rsid w:val="00117294"/>
    <w:rsid w:val="0011737C"/>
    <w:rsid w:val="001174E2"/>
    <w:rsid w:val="001176BE"/>
    <w:rsid w:val="00117CF7"/>
    <w:rsid w:val="0012132C"/>
    <w:rsid w:val="001215AC"/>
    <w:rsid w:val="00121924"/>
    <w:rsid w:val="00122902"/>
    <w:rsid w:val="00122A5A"/>
    <w:rsid w:val="001233F8"/>
    <w:rsid w:val="001236E9"/>
    <w:rsid w:val="001237B7"/>
    <w:rsid w:val="00124CF6"/>
    <w:rsid w:val="00124F3A"/>
    <w:rsid w:val="001254B8"/>
    <w:rsid w:val="00125562"/>
    <w:rsid w:val="001255BB"/>
    <w:rsid w:val="00125850"/>
    <w:rsid w:val="001258D4"/>
    <w:rsid w:val="00125B33"/>
    <w:rsid w:val="00126189"/>
    <w:rsid w:val="001263D6"/>
    <w:rsid w:val="001273D5"/>
    <w:rsid w:val="001300E3"/>
    <w:rsid w:val="00130AEC"/>
    <w:rsid w:val="001310CB"/>
    <w:rsid w:val="001311C4"/>
    <w:rsid w:val="00131512"/>
    <w:rsid w:val="001318C2"/>
    <w:rsid w:val="0013197E"/>
    <w:rsid w:val="00133333"/>
    <w:rsid w:val="00133361"/>
    <w:rsid w:val="0013379C"/>
    <w:rsid w:val="00133EBD"/>
    <w:rsid w:val="0013418B"/>
    <w:rsid w:val="00134BB4"/>
    <w:rsid w:val="00135F8C"/>
    <w:rsid w:val="00137457"/>
    <w:rsid w:val="001375B3"/>
    <w:rsid w:val="00137E39"/>
    <w:rsid w:val="00140210"/>
    <w:rsid w:val="00140C32"/>
    <w:rsid w:val="001413A7"/>
    <w:rsid w:val="0014198D"/>
    <w:rsid w:val="00141EF8"/>
    <w:rsid w:val="00142298"/>
    <w:rsid w:val="0014295F"/>
    <w:rsid w:val="00142E54"/>
    <w:rsid w:val="0014399F"/>
    <w:rsid w:val="00143E8E"/>
    <w:rsid w:val="00143F65"/>
    <w:rsid w:val="001442DC"/>
    <w:rsid w:val="00144986"/>
    <w:rsid w:val="00145837"/>
    <w:rsid w:val="001459C4"/>
    <w:rsid w:val="00145F39"/>
    <w:rsid w:val="00146132"/>
    <w:rsid w:val="001467CD"/>
    <w:rsid w:val="001467D6"/>
    <w:rsid w:val="00146BD3"/>
    <w:rsid w:val="001471BE"/>
    <w:rsid w:val="00147611"/>
    <w:rsid w:val="001501CF"/>
    <w:rsid w:val="00151017"/>
    <w:rsid w:val="001510BB"/>
    <w:rsid w:val="001511CE"/>
    <w:rsid w:val="001512FE"/>
    <w:rsid w:val="00151BBD"/>
    <w:rsid w:val="001522E2"/>
    <w:rsid w:val="00152C38"/>
    <w:rsid w:val="0015339F"/>
    <w:rsid w:val="001537EB"/>
    <w:rsid w:val="00153B75"/>
    <w:rsid w:val="00154A6B"/>
    <w:rsid w:val="0015501E"/>
    <w:rsid w:val="00155A00"/>
    <w:rsid w:val="00156892"/>
    <w:rsid w:val="0015733C"/>
    <w:rsid w:val="0015747B"/>
    <w:rsid w:val="001578EB"/>
    <w:rsid w:val="0016036B"/>
    <w:rsid w:val="0016041D"/>
    <w:rsid w:val="00160EB7"/>
    <w:rsid w:val="00161047"/>
    <w:rsid w:val="00161088"/>
    <w:rsid w:val="001610E8"/>
    <w:rsid w:val="0016152D"/>
    <w:rsid w:val="001615E5"/>
    <w:rsid w:val="00161ABD"/>
    <w:rsid w:val="00161CB4"/>
    <w:rsid w:val="00161F49"/>
    <w:rsid w:val="0016226F"/>
    <w:rsid w:val="00162A8D"/>
    <w:rsid w:val="00162E5F"/>
    <w:rsid w:val="0016386D"/>
    <w:rsid w:val="00163D85"/>
    <w:rsid w:val="00163F38"/>
    <w:rsid w:val="00163FF0"/>
    <w:rsid w:val="0016404E"/>
    <w:rsid w:val="00164538"/>
    <w:rsid w:val="00165767"/>
    <w:rsid w:val="00165E2E"/>
    <w:rsid w:val="001667A9"/>
    <w:rsid w:val="0016686B"/>
    <w:rsid w:val="00167237"/>
    <w:rsid w:val="00167447"/>
    <w:rsid w:val="00167B7E"/>
    <w:rsid w:val="00167D43"/>
    <w:rsid w:val="00170522"/>
    <w:rsid w:val="00170E63"/>
    <w:rsid w:val="00170E68"/>
    <w:rsid w:val="00171BAD"/>
    <w:rsid w:val="00171D39"/>
    <w:rsid w:val="00171E92"/>
    <w:rsid w:val="00171FAD"/>
    <w:rsid w:val="001727C0"/>
    <w:rsid w:val="001733DF"/>
    <w:rsid w:val="0017354E"/>
    <w:rsid w:val="00173970"/>
    <w:rsid w:val="00174284"/>
    <w:rsid w:val="00174484"/>
    <w:rsid w:val="00174C47"/>
    <w:rsid w:val="00174FEE"/>
    <w:rsid w:val="0017527D"/>
    <w:rsid w:val="001762BD"/>
    <w:rsid w:val="001772FB"/>
    <w:rsid w:val="001800AE"/>
    <w:rsid w:val="00180337"/>
    <w:rsid w:val="00180527"/>
    <w:rsid w:val="00180592"/>
    <w:rsid w:val="001807A0"/>
    <w:rsid w:val="001808BE"/>
    <w:rsid w:val="00180B52"/>
    <w:rsid w:val="00180EDC"/>
    <w:rsid w:val="00180F5E"/>
    <w:rsid w:val="001815F0"/>
    <w:rsid w:val="001821BE"/>
    <w:rsid w:val="00182234"/>
    <w:rsid w:val="00182C44"/>
    <w:rsid w:val="00182D17"/>
    <w:rsid w:val="001835DB"/>
    <w:rsid w:val="00184777"/>
    <w:rsid w:val="00184CD5"/>
    <w:rsid w:val="00184D61"/>
    <w:rsid w:val="00184FEE"/>
    <w:rsid w:val="00186351"/>
    <w:rsid w:val="00186A76"/>
    <w:rsid w:val="00186B42"/>
    <w:rsid w:val="0018785A"/>
    <w:rsid w:val="00190069"/>
    <w:rsid w:val="001903F7"/>
    <w:rsid w:val="0019068C"/>
    <w:rsid w:val="0019078A"/>
    <w:rsid w:val="00190A6D"/>
    <w:rsid w:val="0019183D"/>
    <w:rsid w:val="00191A9A"/>
    <w:rsid w:val="00192D3F"/>
    <w:rsid w:val="00192FF8"/>
    <w:rsid w:val="00193082"/>
    <w:rsid w:val="001933F0"/>
    <w:rsid w:val="00193D57"/>
    <w:rsid w:val="001941B5"/>
    <w:rsid w:val="0019498A"/>
    <w:rsid w:val="00195653"/>
    <w:rsid w:val="0019568A"/>
    <w:rsid w:val="00195B04"/>
    <w:rsid w:val="00197074"/>
    <w:rsid w:val="001974DC"/>
    <w:rsid w:val="00197A84"/>
    <w:rsid w:val="00197B57"/>
    <w:rsid w:val="001A054F"/>
    <w:rsid w:val="001A126E"/>
    <w:rsid w:val="001A1796"/>
    <w:rsid w:val="001A21EB"/>
    <w:rsid w:val="001A30DC"/>
    <w:rsid w:val="001A4619"/>
    <w:rsid w:val="001A4A24"/>
    <w:rsid w:val="001A51B0"/>
    <w:rsid w:val="001A5EF6"/>
    <w:rsid w:val="001A60EC"/>
    <w:rsid w:val="001A6C57"/>
    <w:rsid w:val="001A7062"/>
    <w:rsid w:val="001A70DD"/>
    <w:rsid w:val="001B08E9"/>
    <w:rsid w:val="001B0F86"/>
    <w:rsid w:val="001B19E6"/>
    <w:rsid w:val="001B20A3"/>
    <w:rsid w:val="001B27F8"/>
    <w:rsid w:val="001B28E2"/>
    <w:rsid w:val="001B2C29"/>
    <w:rsid w:val="001B2EC3"/>
    <w:rsid w:val="001B3E9E"/>
    <w:rsid w:val="001B42C2"/>
    <w:rsid w:val="001B4F52"/>
    <w:rsid w:val="001B52FB"/>
    <w:rsid w:val="001B5439"/>
    <w:rsid w:val="001B561B"/>
    <w:rsid w:val="001B60AC"/>
    <w:rsid w:val="001B6415"/>
    <w:rsid w:val="001B6A7B"/>
    <w:rsid w:val="001B71CB"/>
    <w:rsid w:val="001B785A"/>
    <w:rsid w:val="001B7A5D"/>
    <w:rsid w:val="001C01D8"/>
    <w:rsid w:val="001C262E"/>
    <w:rsid w:val="001C2F32"/>
    <w:rsid w:val="001C320B"/>
    <w:rsid w:val="001C3E8B"/>
    <w:rsid w:val="001C3EC8"/>
    <w:rsid w:val="001C453A"/>
    <w:rsid w:val="001C49D5"/>
    <w:rsid w:val="001C51AA"/>
    <w:rsid w:val="001C5A59"/>
    <w:rsid w:val="001C5DBF"/>
    <w:rsid w:val="001C6190"/>
    <w:rsid w:val="001C636B"/>
    <w:rsid w:val="001C6552"/>
    <w:rsid w:val="001C73F3"/>
    <w:rsid w:val="001D0378"/>
    <w:rsid w:val="001D0CB9"/>
    <w:rsid w:val="001D1047"/>
    <w:rsid w:val="001D14C8"/>
    <w:rsid w:val="001D1A92"/>
    <w:rsid w:val="001D1B32"/>
    <w:rsid w:val="001D244A"/>
    <w:rsid w:val="001D2CC6"/>
    <w:rsid w:val="001D433A"/>
    <w:rsid w:val="001D484D"/>
    <w:rsid w:val="001D5228"/>
    <w:rsid w:val="001D5371"/>
    <w:rsid w:val="001D57E9"/>
    <w:rsid w:val="001D594C"/>
    <w:rsid w:val="001D5B32"/>
    <w:rsid w:val="001D613D"/>
    <w:rsid w:val="001D669D"/>
    <w:rsid w:val="001D6E43"/>
    <w:rsid w:val="001D763D"/>
    <w:rsid w:val="001D7EF1"/>
    <w:rsid w:val="001E01FB"/>
    <w:rsid w:val="001E0383"/>
    <w:rsid w:val="001E03BB"/>
    <w:rsid w:val="001E09B0"/>
    <w:rsid w:val="001E1AC2"/>
    <w:rsid w:val="001E1FF9"/>
    <w:rsid w:val="001E23B8"/>
    <w:rsid w:val="001E39FD"/>
    <w:rsid w:val="001E3AB4"/>
    <w:rsid w:val="001E3D3A"/>
    <w:rsid w:val="001E4818"/>
    <w:rsid w:val="001E48B2"/>
    <w:rsid w:val="001E4B07"/>
    <w:rsid w:val="001E54F2"/>
    <w:rsid w:val="001E690A"/>
    <w:rsid w:val="001E6E37"/>
    <w:rsid w:val="001E745A"/>
    <w:rsid w:val="001E74B9"/>
    <w:rsid w:val="001E74BF"/>
    <w:rsid w:val="001E755A"/>
    <w:rsid w:val="001E7614"/>
    <w:rsid w:val="001E7A81"/>
    <w:rsid w:val="001F027E"/>
    <w:rsid w:val="001F06FA"/>
    <w:rsid w:val="001F420C"/>
    <w:rsid w:val="001F42C7"/>
    <w:rsid w:val="001F465E"/>
    <w:rsid w:val="001F4F1A"/>
    <w:rsid w:val="001F5175"/>
    <w:rsid w:val="001F7CA4"/>
    <w:rsid w:val="00200219"/>
    <w:rsid w:val="0020073A"/>
    <w:rsid w:val="00200B1D"/>
    <w:rsid w:val="002014F3"/>
    <w:rsid w:val="00201D43"/>
    <w:rsid w:val="002023ED"/>
    <w:rsid w:val="00203574"/>
    <w:rsid w:val="00203F67"/>
    <w:rsid w:val="0020470E"/>
    <w:rsid w:val="00204F9C"/>
    <w:rsid w:val="002051AC"/>
    <w:rsid w:val="00205806"/>
    <w:rsid w:val="00205A95"/>
    <w:rsid w:val="00205FD4"/>
    <w:rsid w:val="00206F2A"/>
    <w:rsid w:val="002074E0"/>
    <w:rsid w:val="00207959"/>
    <w:rsid w:val="00207CA3"/>
    <w:rsid w:val="00207F0E"/>
    <w:rsid w:val="00210262"/>
    <w:rsid w:val="002117CF"/>
    <w:rsid w:val="00212E7B"/>
    <w:rsid w:val="00213A71"/>
    <w:rsid w:val="00214A88"/>
    <w:rsid w:val="00215331"/>
    <w:rsid w:val="0021551C"/>
    <w:rsid w:val="00216626"/>
    <w:rsid w:val="00216F9C"/>
    <w:rsid w:val="002178EF"/>
    <w:rsid w:val="0022087E"/>
    <w:rsid w:val="00220BB1"/>
    <w:rsid w:val="00220FC0"/>
    <w:rsid w:val="00221210"/>
    <w:rsid w:val="0022124A"/>
    <w:rsid w:val="0022131B"/>
    <w:rsid w:val="0022139F"/>
    <w:rsid w:val="0022242B"/>
    <w:rsid w:val="002227FB"/>
    <w:rsid w:val="00222A88"/>
    <w:rsid w:val="00222B33"/>
    <w:rsid w:val="00223017"/>
    <w:rsid w:val="0022353C"/>
    <w:rsid w:val="00223DE0"/>
    <w:rsid w:val="00224643"/>
    <w:rsid w:val="00224D00"/>
    <w:rsid w:val="00224EB2"/>
    <w:rsid w:val="00225350"/>
    <w:rsid w:val="002260BF"/>
    <w:rsid w:val="0022636A"/>
    <w:rsid w:val="00226528"/>
    <w:rsid w:val="00227F34"/>
    <w:rsid w:val="0023035D"/>
    <w:rsid w:val="00230FB1"/>
    <w:rsid w:val="0023125E"/>
    <w:rsid w:val="00231468"/>
    <w:rsid w:val="002332E0"/>
    <w:rsid w:val="00233347"/>
    <w:rsid w:val="002336EB"/>
    <w:rsid w:val="0023421A"/>
    <w:rsid w:val="00235D4E"/>
    <w:rsid w:val="00235E8F"/>
    <w:rsid w:val="0023694F"/>
    <w:rsid w:val="0023734D"/>
    <w:rsid w:val="00240DCD"/>
    <w:rsid w:val="00240EDB"/>
    <w:rsid w:val="00240F95"/>
    <w:rsid w:val="002416CB"/>
    <w:rsid w:val="00241B39"/>
    <w:rsid w:val="00242371"/>
    <w:rsid w:val="002424F3"/>
    <w:rsid w:val="002425E7"/>
    <w:rsid w:val="00242A23"/>
    <w:rsid w:val="00242B9D"/>
    <w:rsid w:val="00243553"/>
    <w:rsid w:val="0024414E"/>
    <w:rsid w:val="002443BA"/>
    <w:rsid w:val="00244463"/>
    <w:rsid w:val="00244B6D"/>
    <w:rsid w:val="00244C90"/>
    <w:rsid w:val="00244EC0"/>
    <w:rsid w:val="00245009"/>
    <w:rsid w:val="00245189"/>
    <w:rsid w:val="00245900"/>
    <w:rsid w:val="00246487"/>
    <w:rsid w:val="00246746"/>
    <w:rsid w:val="00247141"/>
    <w:rsid w:val="002502B4"/>
    <w:rsid w:val="00250A83"/>
    <w:rsid w:val="00251115"/>
    <w:rsid w:val="002527D8"/>
    <w:rsid w:val="00252B47"/>
    <w:rsid w:val="00253E88"/>
    <w:rsid w:val="00254FAB"/>
    <w:rsid w:val="0025508E"/>
    <w:rsid w:val="002557AA"/>
    <w:rsid w:val="00255A8E"/>
    <w:rsid w:val="00255BAB"/>
    <w:rsid w:val="0025622A"/>
    <w:rsid w:val="00257220"/>
    <w:rsid w:val="002572AF"/>
    <w:rsid w:val="002578C7"/>
    <w:rsid w:val="0026022D"/>
    <w:rsid w:val="002603E2"/>
    <w:rsid w:val="00260511"/>
    <w:rsid w:val="00260712"/>
    <w:rsid w:val="00260B09"/>
    <w:rsid w:val="00262C8D"/>
    <w:rsid w:val="002631F0"/>
    <w:rsid w:val="00264265"/>
    <w:rsid w:val="00264270"/>
    <w:rsid w:val="0026446F"/>
    <w:rsid w:val="002644B3"/>
    <w:rsid w:val="0026495D"/>
    <w:rsid w:val="00265636"/>
    <w:rsid w:val="00265AD6"/>
    <w:rsid w:val="00265D8D"/>
    <w:rsid w:val="0026600D"/>
    <w:rsid w:val="002663A8"/>
    <w:rsid w:val="00266561"/>
    <w:rsid w:val="00266E56"/>
    <w:rsid w:val="00270014"/>
    <w:rsid w:val="002708F5"/>
    <w:rsid w:val="00270BD7"/>
    <w:rsid w:val="00270E58"/>
    <w:rsid w:val="00271723"/>
    <w:rsid w:val="00271A1A"/>
    <w:rsid w:val="00271EAC"/>
    <w:rsid w:val="002720B7"/>
    <w:rsid w:val="002725B3"/>
    <w:rsid w:val="00273360"/>
    <w:rsid w:val="00273560"/>
    <w:rsid w:val="00273EAF"/>
    <w:rsid w:val="00275E92"/>
    <w:rsid w:val="0027665C"/>
    <w:rsid w:val="00276AED"/>
    <w:rsid w:val="00276C16"/>
    <w:rsid w:val="00277700"/>
    <w:rsid w:val="00277A1F"/>
    <w:rsid w:val="00277DE6"/>
    <w:rsid w:val="00280A09"/>
    <w:rsid w:val="00280DC6"/>
    <w:rsid w:val="00281A9A"/>
    <w:rsid w:val="00281DFF"/>
    <w:rsid w:val="00282067"/>
    <w:rsid w:val="00282679"/>
    <w:rsid w:val="0028278E"/>
    <w:rsid w:val="00282A04"/>
    <w:rsid w:val="00282DAB"/>
    <w:rsid w:val="002847DB"/>
    <w:rsid w:val="002848E7"/>
    <w:rsid w:val="002859D2"/>
    <w:rsid w:val="00285AEF"/>
    <w:rsid w:val="00285C80"/>
    <w:rsid w:val="0028623C"/>
    <w:rsid w:val="002863A6"/>
    <w:rsid w:val="00286978"/>
    <w:rsid w:val="002877C0"/>
    <w:rsid w:val="00287E72"/>
    <w:rsid w:val="00287F33"/>
    <w:rsid w:val="0029011A"/>
    <w:rsid w:val="00290D35"/>
    <w:rsid w:val="002912D9"/>
    <w:rsid w:val="00291507"/>
    <w:rsid w:val="00291512"/>
    <w:rsid w:val="00291DE3"/>
    <w:rsid w:val="00292792"/>
    <w:rsid w:val="00292B98"/>
    <w:rsid w:val="00292D7D"/>
    <w:rsid w:val="00293230"/>
    <w:rsid w:val="00293C8F"/>
    <w:rsid w:val="00293D3C"/>
    <w:rsid w:val="00293DA6"/>
    <w:rsid w:val="002945AB"/>
    <w:rsid w:val="002946C9"/>
    <w:rsid w:val="00294921"/>
    <w:rsid w:val="00294E46"/>
    <w:rsid w:val="002961F8"/>
    <w:rsid w:val="00296835"/>
    <w:rsid w:val="00296B22"/>
    <w:rsid w:val="002A04FC"/>
    <w:rsid w:val="002A1177"/>
    <w:rsid w:val="002A1CA5"/>
    <w:rsid w:val="002A261E"/>
    <w:rsid w:val="002A28E8"/>
    <w:rsid w:val="002A2D13"/>
    <w:rsid w:val="002A3C1D"/>
    <w:rsid w:val="002A5A2D"/>
    <w:rsid w:val="002A5F30"/>
    <w:rsid w:val="002A60FC"/>
    <w:rsid w:val="002A66AE"/>
    <w:rsid w:val="002A6AD7"/>
    <w:rsid w:val="002A6DE5"/>
    <w:rsid w:val="002A733B"/>
    <w:rsid w:val="002B0953"/>
    <w:rsid w:val="002B0B39"/>
    <w:rsid w:val="002B12E7"/>
    <w:rsid w:val="002B28B0"/>
    <w:rsid w:val="002B29D4"/>
    <w:rsid w:val="002B2DE6"/>
    <w:rsid w:val="002B3C51"/>
    <w:rsid w:val="002B3E44"/>
    <w:rsid w:val="002B49FE"/>
    <w:rsid w:val="002B610E"/>
    <w:rsid w:val="002B6D9E"/>
    <w:rsid w:val="002B731A"/>
    <w:rsid w:val="002B7A3E"/>
    <w:rsid w:val="002C01A5"/>
    <w:rsid w:val="002C0239"/>
    <w:rsid w:val="002C1DAE"/>
    <w:rsid w:val="002C1FBC"/>
    <w:rsid w:val="002C22F1"/>
    <w:rsid w:val="002C2F01"/>
    <w:rsid w:val="002C30A7"/>
    <w:rsid w:val="002C3975"/>
    <w:rsid w:val="002C40EA"/>
    <w:rsid w:val="002C45AC"/>
    <w:rsid w:val="002C48D6"/>
    <w:rsid w:val="002C4A04"/>
    <w:rsid w:val="002C4F48"/>
    <w:rsid w:val="002C547D"/>
    <w:rsid w:val="002C586B"/>
    <w:rsid w:val="002C632E"/>
    <w:rsid w:val="002C64EC"/>
    <w:rsid w:val="002C6942"/>
    <w:rsid w:val="002C7639"/>
    <w:rsid w:val="002D05B2"/>
    <w:rsid w:val="002D09D1"/>
    <w:rsid w:val="002D1C12"/>
    <w:rsid w:val="002D313C"/>
    <w:rsid w:val="002D3720"/>
    <w:rsid w:val="002D4EEC"/>
    <w:rsid w:val="002D510E"/>
    <w:rsid w:val="002D58B0"/>
    <w:rsid w:val="002D5C96"/>
    <w:rsid w:val="002D653A"/>
    <w:rsid w:val="002D6A6A"/>
    <w:rsid w:val="002D6EAE"/>
    <w:rsid w:val="002D790E"/>
    <w:rsid w:val="002E118E"/>
    <w:rsid w:val="002E1848"/>
    <w:rsid w:val="002E1BDE"/>
    <w:rsid w:val="002E1EB4"/>
    <w:rsid w:val="002E20D6"/>
    <w:rsid w:val="002E2F74"/>
    <w:rsid w:val="002E37CF"/>
    <w:rsid w:val="002E3C7C"/>
    <w:rsid w:val="002E4AD3"/>
    <w:rsid w:val="002E53EA"/>
    <w:rsid w:val="002E570E"/>
    <w:rsid w:val="002E6FFF"/>
    <w:rsid w:val="002F0035"/>
    <w:rsid w:val="002F0945"/>
    <w:rsid w:val="002F0B89"/>
    <w:rsid w:val="002F122F"/>
    <w:rsid w:val="002F1865"/>
    <w:rsid w:val="002F1970"/>
    <w:rsid w:val="002F1F94"/>
    <w:rsid w:val="002F2E5E"/>
    <w:rsid w:val="002F3057"/>
    <w:rsid w:val="002F343C"/>
    <w:rsid w:val="002F36E4"/>
    <w:rsid w:val="002F3805"/>
    <w:rsid w:val="002F3B72"/>
    <w:rsid w:val="002F4453"/>
    <w:rsid w:val="002F505B"/>
    <w:rsid w:val="002F5142"/>
    <w:rsid w:val="002F5939"/>
    <w:rsid w:val="002F608F"/>
    <w:rsid w:val="002F6BB2"/>
    <w:rsid w:val="002F6E15"/>
    <w:rsid w:val="002F6F19"/>
    <w:rsid w:val="002F712D"/>
    <w:rsid w:val="002F72C2"/>
    <w:rsid w:val="003003A8"/>
    <w:rsid w:val="00300A18"/>
    <w:rsid w:val="00300C0E"/>
    <w:rsid w:val="0030164A"/>
    <w:rsid w:val="00302D48"/>
    <w:rsid w:val="00302E7F"/>
    <w:rsid w:val="00303005"/>
    <w:rsid w:val="00303A2D"/>
    <w:rsid w:val="003041B5"/>
    <w:rsid w:val="00304698"/>
    <w:rsid w:val="003049EC"/>
    <w:rsid w:val="00304C70"/>
    <w:rsid w:val="003057A5"/>
    <w:rsid w:val="00306177"/>
    <w:rsid w:val="003072E4"/>
    <w:rsid w:val="003073D3"/>
    <w:rsid w:val="0031047D"/>
    <w:rsid w:val="0031085C"/>
    <w:rsid w:val="003109B8"/>
    <w:rsid w:val="00310B7D"/>
    <w:rsid w:val="0031140D"/>
    <w:rsid w:val="00311778"/>
    <w:rsid w:val="00312048"/>
    <w:rsid w:val="00312A62"/>
    <w:rsid w:val="00312B0E"/>
    <w:rsid w:val="00312B80"/>
    <w:rsid w:val="00312CB7"/>
    <w:rsid w:val="003131B8"/>
    <w:rsid w:val="00313484"/>
    <w:rsid w:val="00315728"/>
    <w:rsid w:val="0031712E"/>
    <w:rsid w:val="0031724A"/>
    <w:rsid w:val="003179C0"/>
    <w:rsid w:val="00317AAD"/>
    <w:rsid w:val="003211EA"/>
    <w:rsid w:val="0032142A"/>
    <w:rsid w:val="00321BDC"/>
    <w:rsid w:val="0032259D"/>
    <w:rsid w:val="003228DC"/>
    <w:rsid w:val="0032291B"/>
    <w:rsid w:val="00322945"/>
    <w:rsid w:val="003229C1"/>
    <w:rsid w:val="00322AC9"/>
    <w:rsid w:val="00322F48"/>
    <w:rsid w:val="00323725"/>
    <w:rsid w:val="00323A3C"/>
    <w:rsid w:val="00323A5C"/>
    <w:rsid w:val="00323F76"/>
    <w:rsid w:val="003247A9"/>
    <w:rsid w:val="00324D49"/>
    <w:rsid w:val="00325059"/>
    <w:rsid w:val="003254C6"/>
    <w:rsid w:val="00325701"/>
    <w:rsid w:val="00325990"/>
    <w:rsid w:val="00325AA6"/>
    <w:rsid w:val="00326718"/>
    <w:rsid w:val="00326A12"/>
    <w:rsid w:val="00326D17"/>
    <w:rsid w:val="0033013F"/>
    <w:rsid w:val="00331E3D"/>
    <w:rsid w:val="00333095"/>
    <w:rsid w:val="003331FF"/>
    <w:rsid w:val="003337A3"/>
    <w:rsid w:val="00333998"/>
    <w:rsid w:val="00333DE9"/>
    <w:rsid w:val="003345B6"/>
    <w:rsid w:val="00334BD0"/>
    <w:rsid w:val="00334D6D"/>
    <w:rsid w:val="00334EE2"/>
    <w:rsid w:val="003361C0"/>
    <w:rsid w:val="003363A3"/>
    <w:rsid w:val="0033693F"/>
    <w:rsid w:val="00336D23"/>
    <w:rsid w:val="00337A6D"/>
    <w:rsid w:val="00340105"/>
    <w:rsid w:val="0034030C"/>
    <w:rsid w:val="003407FD"/>
    <w:rsid w:val="00340F42"/>
    <w:rsid w:val="00344DF5"/>
    <w:rsid w:val="00345303"/>
    <w:rsid w:val="00345833"/>
    <w:rsid w:val="00345B45"/>
    <w:rsid w:val="00346D3D"/>
    <w:rsid w:val="00346FF7"/>
    <w:rsid w:val="00350D87"/>
    <w:rsid w:val="003519B3"/>
    <w:rsid w:val="003526E0"/>
    <w:rsid w:val="0035295B"/>
    <w:rsid w:val="00352DE9"/>
    <w:rsid w:val="00352E56"/>
    <w:rsid w:val="003530B0"/>
    <w:rsid w:val="003534BF"/>
    <w:rsid w:val="00353F66"/>
    <w:rsid w:val="00354043"/>
    <w:rsid w:val="003546C9"/>
    <w:rsid w:val="00354760"/>
    <w:rsid w:val="00354912"/>
    <w:rsid w:val="00354F51"/>
    <w:rsid w:val="00355AB2"/>
    <w:rsid w:val="00357316"/>
    <w:rsid w:val="003577CD"/>
    <w:rsid w:val="0035785C"/>
    <w:rsid w:val="003578CE"/>
    <w:rsid w:val="00357951"/>
    <w:rsid w:val="0036011C"/>
    <w:rsid w:val="00360585"/>
    <w:rsid w:val="00360E85"/>
    <w:rsid w:val="0036117B"/>
    <w:rsid w:val="0036129F"/>
    <w:rsid w:val="00361C97"/>
    <w:rsid w:val="00362A85"/>
    <w:rsid w:val="00362EE7"/>
    <w:rsid w:val="0036310F"/>
    <w:rsid w:val="00363407"/>
    <w:rsid w:val="00363D8D"/>
    <w:rsid w:val="00363F63"/>
    <w:rsid w:val="00364120"/>
    <w:rsid w:val="00364375"/>
    <w:rsid w:val="00364742"/>
    <w:rsid w:val="003647A3"/>
    <w:rsid w:val="00364850"/>
    <w:rsid w:val="00364EDC"/>
    <w:rsid w:val="00365239"/>
    <w:rsid w:val="00365796"/>
    <w:rsid w:val="0036580E"/>
    <w:rsid w:val="003669A1"/>
    <w:rsid w:val="00366ACA"/>
    <w:rsid w:val="00367095"/>
    <w:rsid w:val="00367414"/>
    <w:rsid w:val="00367EDA"/>
    <w:rsid w:val="003700C9"/>
    <w:rsid w:val="003708A3"/>
    <w:rsid w:val="00370922"/>
    <w:rsid w:val="00370D45"/>
    <w:rsid w:val="00371296"/>
    <w:rsid w:val="00372376"/>
    <w:rsid w:val="00372B63"/>
    <w:rsid w:val="00373134"/>
    <w:rsid w:val="00373254"/>
    <w:rsid w:val="00373983"/>
    <w:rsid w:val="0037413F"/>
    <w:rsid w:val="00374641"/>
    <w:rsid w:val="003747EC"/>
    <w:rsid w:val="00374995"/>
    <w:rsid w:val="00374A1D"/>
    <w:rsid w:val="00374B57"/>
    <w:rsid w:val="003756CB"/>
    <w:rsid w:val="00375A59"/>
    <w:rsid w:val="00376C4D"/>
    <w:rsid w:val="00377421"/>
    <w:rsid w:val="003777B5"/>
    <w:rsid w:val="00377AD2"/>
    <w:rsid w:val="00377FE3"/>
    <w:rsid w:val="00380388"/>
    <w:rsid w:val="00380E66"/>
    <w:rsid w:val="00381364"/>
    <w:rsid w:val="00382466"/>
    <w:rsid w:val="00382641"/>
    <w:rsid w:val="003828F5"/>
    <w:rsid w:val="0038306C"/>
    <w:rsid w:val="00383659"/>
    <w:rsid w:val="003839F3"/>
    <w:rsid w:val="0038421D"/>
    <w:rsid w:val="003851F3"/>
    <w:rsid w:val="00385733"/>
    <w:rsid w:val="00385B1C"/>
    <w:rsid w:val="0038615F"/>
    <w:rsid w:val="00386405"/>
    <w:rsid w:val="00386D74"/>
    <w:rsid w:val="00387A7B"/>
    <w:rsid w:val="00387B3E"/>
    <w:rsid w:val="00391123"/>
    <w:rsid w:val="00391318"/>
    <w:rsid w:val="00391A4F"/>
    <w:rsid w:val="00392608"/>
    <w:rsid w:val="00392DC3"/>
    <w:rsid w:val="003936B8"/>
    <w:rsid w:val="00393D1D"/>
    <w:rsid w:val="003958EC"/>
    <w:rsid w:val="00396257"/>
    <w:rsid w:val="00396278"/>
    <w:rsid w:val="00397A49"/>
    <w:rsid w:val="003A066F"/>
    <w:rsid w:val="003A0C1E"/>
    <w:rsid w:val="003A1091"/>
    <w:rsid w:val="003A142A"/>
    <w:rsid w:val="003A1E60"/>
    <w:rsid w:val="003A26DC"/>
    <w:rsid w:val="003A27E3"/>
    <w:rsid w:val="003A2ECB"/>
    <w:rsid w:val="003A418D"/>
    <w:rsid w:val="003A45A8"/>
    <w:rsid w:val="003A4BE2"/>
    <w:rsid w:val="003A55CA"/>
    <w:rsid w:val="003A5EF5"/>
    <w:rsid w:val="003B0051"/>
    <w:rsid w:val="003B01DC"/>
    <w:rsid w:val="003B140E"/>
    <w:rsid w:val="003B2ECF"/>
    <w:rsid w:val="003B364A"/>
    <w:rsid w:val="003B460A"/>
    <w:rsid w:val="003B48DF"/>
    <w:rsid w:val="003B4CE7"/>
    <w:rsid w:val="003B595D"/>
    <w:rsid w:val="003B6BB3"/>
    <w:rsid w:val="003B6D00"/>
    <w:rsid w:val="003B7002"/>
    <w:rsid w:val="003C037D"/>
    <w:rsid w:val="003C05B6"/>
    <w:rsid w:val="003C0B5B"/>
    <w:rsid w:val="003C17E5"/>
    <w:rsid w:val="003C1AAF"/>
    <w:rsid w:val="003C1B4F"/>
    <w:rsid w:val="003C23F5"/>
    <w:rsid w:val="003C2FF8"/>
    <w:rsid w:val="003C343B"/>
    <w:rsid w:val="003C5143"/>
    <w:rsid w:val="003C5CF0"/>
    <w:rsid w:val="003C638D"/>
    <w:rsid w:val="003C6884"/>
    <w:rsid w:val="003C6925"/>
    <w:rsid w:val="003C7022"/>
    <w:rsid w:val="003C7232"/>
    <w:rsid w:val="003C792B"/>
    <w:rsid w:val="003C7D9E"/>
    <w:rsid w:val="003D02D0"/>
    <w:rsid w:val="003D1B28"/>
    <w:rsid w:val="003D208E"/>
    <w:rsid w:val="003D43CE"/>
    <w:rsid w:val="003D49E6"/>
    <w:rsid w:val="003D4BE8"/>
    <w:rsid w:val="003D5788"/>
    <w:rsid w:val="003D5BBD"/>
    <w:rsid w:val="003D5C23"/>
    <w:rsid w:val="003D6516"/>
    <w:rsid w:val="003D66BF"/>
    <w:rsid w:val="003D6A92"/>
    <w:rsid w:val="003D75DD"/>
    <w:rsid w:val="003E03C2"/>
    <w:rsid w:val="003E07CD"/>
    <w:rsid w:val="003E0BD8"/>
    <w:rsid w:val="003E0F93"/>
    <w:rsid w:val="003E1441"/>
    <w:rsid w:val="003E18AF"/>
    <w:rsid w:val="003E195F"/>
    <w:rsid w:val="003E21D3"/>
    <w:rsid w:val="003E290D"/>
    <w:rsid w:val="003E2B71"/>
    <w:rsid w:val="003E39AE"/>
    <w:rsid w:val="003E3AAE"/>
    <w:rsid w:val="003E3B47"/>
    <w:rsid w:val="003E40CF"/>
    <w:rsid w:val="003E55E8"/>
    <w:rsid w:val="003E57A3"/>
    <w:rsid w:val="003E5D70"/>
    <w:rsid w:val="003E5F2F"/>
    <w:rsid w:val="003E60FC"/>
    <w:rsid w:val="003E61CB"/>
    <w:rsid w:val="003E69FE"/>
    <w:rsid w:val="003E7635"/>
    <w:rsid w:val="003E77FE"/>
    <w:rsid w:val="003E7815"/>
    <w:rsid w:val="003F006E"/>
    <w:rsid w:val="003F0745"/>
    <w:rsid w:val="003F1A7F"/>
    <w:rsid w:val="003F237B"/>
    <w:rsid w:val="003F2418"/>
    <w:rsid w:val="003F297F"/>
    <w:rsid w:val="003F2ED4"/>
    <w:rsid w:val="003F3277"/>
    <w:rsid w:val="003F36AB"/>
    <w:rsid w:val="003F3A63"/>
    <w:rsid w:val="003F4013"/>
    <w:rsid w:val="003F40AC"/>
    <w:rsid w:val="003F41CC"/>
    <w:rsid w:val="003F5176"/>
    <w:rsid w:val="003F57DE"/>
    <w:rsid w:val="003F5DE7"/>
    <w:rsid w:val="003F6003"/>
    <w:rsid w:val="003F6701"/>
    <w:rsid w:val="003F6C74"/>
    <w:rsid w:val="003F70F4"/>
    <w:rsid w:val="00400908"/>
    <w:rsid w:val="004009F0"/>
    <w:rsid w:val="0040178B"/>
    <w:rsid w:val="00401AC8"/>
    <w:rsid w:val="00401B63"/>
    <w:rsid w:val="00401EE6"/>
    <w:rsid w:val="00401F1C"/>
    <w:rsid w:val="0040200F"/>
    <w:rsid w:val="0040274F"/>
    <w:rsid w:val="004029D7"/>
    <w:rsid w:val="00403025"/>
    <w:rsid w:val="00403326"/>
    <w:rsid w:val="00403A38"/>
    <w:rsid w:val="00403D8D"/>
    <w:rsid w:val="0040518A"/>
    <w:rsid w:val="004054DE"/>
    <w:rsid w:val="00405CF0"/>
    <w:rsid w:val="004061F1"/>
    <w:rsid w:val="0040739A"/>
    <w:rsid w:val="004076D8"/>
    <w:rsid w:val="00410141"/>
    <w:rsid w:val="0041140A"/>
    <w:rsid w:val="0041142F"/>
    <w:rsid w:val="00411452"/>
    <w:rsid w:val="00411B1D"/>
    <w:rsid w:val="00411B5E"/>
    <w:rsid w:val="00412237"/>
    <w:rsid w:val="0041256F"/>
    <w:rsid w:val="00412CA3"/>
    <w:rsid w:val="004136F2"/>
    <w:rsid w:val="004139C2"/>
    <w:rsid w:val="0041462A"/>
    <w:rsid w:val="00414EA7"/>
    <w:rsid w:val="004150A7"/>
    <w:rsid w:val="004157F9"/>
    <w:rsid w:val="00415B1A"/>
    <w:rsid w:val="00415BEB"/>
    <w:rsid w:val="004161BF"/>
    <w:rsid w:val="00416DB5"/>
    <w:rsid w:val="00416E02"/>
    <w:rsid w:val="00417082"/>
    <w:rsid w:val="004170CB"/>
    <w:rsid w:val="00417462"/>
    <w:rsid w:val="004200CA"/>
    <w:rsid w:val="00420CF1"/>
    <w:rsid w:val="004214A3"/>
    <w:rsid w:val="00421507"/>
    <w:rsid w:val="0042171D"/>
    <w:rsid w:val="00421B43"/>
    <w:rsid w:val="00422295"/>
    <w:rsid w:val="00422B6B"/>
    <w:rsid w:val="00423B10"/>
    <w:rsid w:val="00423B7E"/>
    <w:rsid w:val="00424E22"/>
    <w:rsid w:val="00424FCF"/>
    <w:rsid w:val="004252E7"/>
    <w:rsid w:val="004261B1"/>
    <w:rsid w:val="00426457"/>
    <w:rsid w:val="00426A19"/>
    <w:rsid w:val="00426E9A"/>
    <w:rsid w:val="00426F76"/>
    <w:rsid w:val="00427609"/>
    <w:rsid w:val="00427F13"/>
    <w:rsid w:val="00427FBF"/>
    <w:rsid w:val="00430742"/>
    <w:rsid w:val="00430BD1"/>
    <w:rsid w:val="00430E44"/>
    <w:rsid w:val="00430FDD"/>
    <w:rsid w:val="00431768"/>
    <w:rsid w:val="00432B21"/>
    <w:rsid w:val="00432D5D"/>
    <w:rsid w:val="00433102"/>
    <w:rsid w:val="00433476"/>
    <w:rsid w:val="00433509"/>
    <w:rsid w:val="0043381C"/>
    <w:rsid w:val="00433EAD"/>
    <w:rsid w:val="0043488A"/>
    <w:rsid w:val="0043540D"/>
    <w:rsid w:val="00435628"/>
    <w:rsid w:val="00435911"/>
    <w:rsid w:val="00435F4A"/>
    <w:rsid w:val="00437D55"/>
    <w:rsid w:val="00437D86"/>
    <w:rsid w:val="00437F50"/>
    <w:rsid w:val="004401B7"/>
    <w:rsid w:val="0044097A"/>
    <w:rsid w:val="00440A83"/>
    <w:rsid w:val="00440E0D"/>
    <w:rsid w:val="004415A9"/>
    <w:rsid w:val="00441BA3"/>
    <w:rsid w:val="00441D9B"/>
    <w:rsid w:val="00442B7C"/>
    <w:rsid w:val="00442C97"/>
    <w:rsid w:val="00442E3F"/>
    <w:rsid w:val="00444487"/>
    <w:rsid w:val="00445C2C"/>
    <w:rsid w:val="0044639C"/>
    <w:rsid w:val="00446D0D"/>
    <w:rsid w:val="004472F2"/>
    <w:rsid w:val="0044761F"/>
    <w:rsid w:val="00447D0B"/>
    <w:rsid w:val="00450CE5"/>
    <w:rsid w:val="0045184A"/>
    <w:rsid w:val="00451BED"/>
    <w:rsid w:val="004526EE"/>
    <w:rsid w:val="0045276F"/>
    <w:rsid w:val="00453C19"/>
    <w:rsid w:val="00454751"/>
    <w:rsid w:val="004557E4"/>
    <w:rsid w:val="004557F2"/>
    <w:rsid w:val="004560BB"/>
    <w:rsid w:val="004573B1"/>
    <w:rsid w:val="00457EE2"/>
    <w:rsid w:val="0046054A"/>
    <w:rsid w:val="004612F4"/>
    <w:rsid w:val="00462255"/>
    <w:rsid w:val="0046228D"/>
    <w:rsid w:val="00462BEB"/>
    <w:rsid w:val="004635EB"/>
    <w:rsid w:val="0046462C"/>
    <w:rsid w:val="0046495F"/>
    <w:rsid w:val="00465CA6"/>
    <w:rsid w:val="00465DEF"/>
    <w:rsid w:val="00465E1E"/>
    <w:rsid w:val="00465EF3"/>
    <w:rsid w:val="00466DF9"/>
    <w:rsid w:val="00467355"/>
    <w:rsid w:val="004674F4"/>
    <w:rsid w:val="00467626"/>
    <w:rsid w:val="00467C9B"/>
    <w:rsid w:val="00470FFC"/>
    <w:rsid w:val="0047113A"/>
    <w:rsid w:val="00471A7F"/>
    <w:rsid w:val="00471E2C"/>
    <w:rsid w:val="004721B0"/>
    <w:rsid w:val="00472401"/>
    <w:rsid w:val="00472A8D"/>
    <w:rsid w:val="00472A9B"/>
    <w:rsid w:val="00472D3A"/>
    <w:rsid w:val="004730C1"/>
    <w:rsid w:val="0047377A"/>
    <w:rsid w:val="00473BA5"/>
    <w:rsid w:val="00473D70"/>
    <w:rsid w:val="00475B5D"/>
    <w:rsid w:val="00475F6E"/>
    <w:rsid w:val="0047635E"/>
    <w:rsid w:val="00476B23"/>
    <w:rsid w:val="00477CC8"/>
    <w:rsid w:val="00477EB6"/>
    <w:rsid w:val="00480C67"/>
    <w:rsid w:val="00480CF3"/>
    <w:rsid w:val="004825BE"/>
    <w:rsid w:val="00482748"/>
    <w:rsid w:val="0048290C"/>
    <w:rsid w:val="00482978"/>
    <w:rsid w:val="00483143"/>
    <w:rsid w:val="0048353A"/>
    <w:rsid w:val="0048412C"/>
    <w:rsid w:val="004845CA"/>
    <w:rsid w:val="0048484A"/>
    <w:rsid w:val="004849EE"/>
    <w:rsid w:val="00485081"/>
    <w:rsid w:val="0048532D"/>
    <w:rsid w:val="00485B87"/>
    <w:rsid w:val="0048617C"/>
    <w:rsid w:val="004867CA"/>
    <w:rsid w:val="00486896"/>
    <w:rsid w:val="00486A97"/>
    <w:rsid w:val="004870D3"/>
    <w:rsid w:val="004876FB"/>
    <w:rsid w:val="004900F7"/>
    <w:rsid w:val="0049018A"/>
    <w:rsid w:val="0049090C"/>
    <w:rsid w:val="00490D77"/>
    <w:rsid w:val="0049141C"/>
    <w:rsid w:val="0049169D"/>
    <w:rsid w:val="004920D0"/>
    <w:rsid w:val="00492213"/>
    <w:rsid w:val="00492628"/>
    <w:rsid w:val="00492A1C"/>
    <w:rsid w:val="00492AC1"/>
    <w:rsid w:val="00492E79"/>
    <w:rsid w:val="00493753"/>
    <w:rsid w:val="00493B3D"/>
    <w:rsid w:val="00494362"/>
    <w:rsid w:val="004952F9"/>
    <w:rsid w:val="0049618F"/>
    <w:rsid w:val="0049631C"/>
    <w:rsid w:val="00496BF7"/>
    <w:rsid w:val="004A0010"/>
    <w:rsid w:val="004A0BDD"/>
    <w:rsid w:val="004A0C8C"/>
    <w:rsid w:val="004A1B12"/>
    <w:rsid w:val="004A1E21"/>
    <w:rsid w:val="004A257E"/>
    <w:rsid w:val="004A26F1"/>
    <w:rsid w:val="004A27CD"/>
    <w:rsid w:val="004A3006"/>
    <w:rsid w:val="004A3027"/>
    <w:rsid w:val="004A3BBF"/>
    <w:rsid w:val="004A3DBE"/>
    <w:rsid w:val="004A3E62"/>
    <w:rsid w:val="004A4557"/>
    <w:rsid w:val="004A47DF"/>
    <w:rsid w:val="004A5166"/>
    <w:rsid w:val="004A5403"/>
    <w:rsid w:val="004A646C"/>
    <w:rsid w:val="004A6662"/>
    <w:rsid w:val="004A69FC"/>
    <w:rsid w:val="004A704A"/>
    <w:rsid w:val="004A70E6"/>
    <w:rsid w:val="004A7703"/>
    <w:rsid w:val="004A79C5"/>
    <w:rsid w:val="004A7D13"/>
    <w:rsid w:val="004B0240"/>
    <w:rsid w:val="004B0EC5"/>
    <w:rsid w:val="004B1BEF"/>
    <w:rsid w:val="004B222C"/>
    <w:rsid w:val="004B2F9B"/>
    <w:rsid w:val="004B3325"/>
    <w:rsid w:val="004B363C"/>
    <w:rsid w:val="004B3A23"/>
    <w:rsid w:val="004B3FAE"/>
    <w:rsid w:val="004B41E9"/>
    <w:rsid w:val="004B4F85"/>
    <w:rsid w:val="004B52B9"/>
    <w:rsid w:val="004B66A2"/>
    <w:rsid w:val="004B6A1F"/>
    <w:rsid w:val="004B71AD"/>
    <w:rsid w:val="004B724D"/>
    <w:rsid w:val="004B7686"/>
    <w:rsid w:val="004C1678"/>
    <w:rsid w:val="004C19E0"/>
    <w:rsid w:val="004C1FC8"/>
    <w:rsid w:val="004C35EB"/>
    <w:rsid w:val="004C3AB5"/>
    <w:rsid w:val="004C3E5F"/>
    <w:rsid w:val="004C4544"/>
    <w:rsid w:val="004C4864"/>
    <w:rsid w:val="004C55FD"/>
    <w:rsid w:val="004C60D3"/>
    <w:rsid w:val="004C6CAB"/>
    <w:rsid w:val="004C7A40"/>
    <w:rsid w:val="004C7B7C"/>
    <w:rsid w:val="004D004B"/>
    <w:rsid w:val="004D0334"/>
    <w:rsid w:val="004D04DA"/>
    <w:rsid w:val="004D1063"/>
    <w:rsid w:val="004D11B7"/>
    <w:rsid w:val="004D2C01"/>
    <w:rsid w:val="004D328D"/>
    <w:rsid w:val="004D39CA"/>
    <w:rsid w:val="004D467C"/>
    <w:rsid w:val="004D46D2"/>
    <w:rsid w:val="004D547D"/>
    <w:rsid w:val="004D5AE6"/>
    <w:rsid w:val="004D61D1"/>
    <w:rsid w:val="004D6604"/>
    <w:rsid w:val="004D6F9D"/>
    <w:rsid w:val="004D765E"/>
    <w:rsid w:val="004D7AB1"/>
    <w:rsid w:val="004E0510"/>
    <w:rsid w:val="004E0777"/>
    <w:rsid w:val="004E0CBC"/>
    <w:rsid w:val="004E15EC"/>
    <w:rsid w:val="004E212B"/>
    <w:rsid w:val="004E3078"/>
    <w:rsid w:val="004E39EF"/>
    <w:rsid w:val="004E43FB"/>
    <w:rsid w:val="004E4B5C"/>
    <w:rsid w:val="004E4DD7"/>
    <w:rsid w:val="004E51CC"/>
    <w:rsid w:val="004E5791"/>
    <w:rsid w:val="004E597B"/>
    <w:rsid w:val="004E5CE8"/>
    <w:rsid w:val="004E60FF"/>
    <w:rsid w:val="004E68E7"/>
    <w:rsid w:val="004E6A08"/>
    <w:rsid w:val="004E7495"/>
    <w:rsid w:val="004E7552"/>
    <w:rsid w:val="004F0258"/>
    <w:rsid w:val="004F02EA"/>
    <w:rsid w:val="004F066E"/>
    <w:rsid w:val="004F12C1"/>
    <w:rsid w:val="004F1EE0"/>
    <w:rsid w:val="004F21F2"/>
    <w:rsid w:val="004F24FC"/>
    <w:rsid w:val="004F2622"/>
    <w:rsid w:val="004F2BC9"/>
    <w:rsid w:val="004F338F"/>
    <w:rsid w:val="004F4430"/>
    <w:rsid w:val="004F4B17"/>
    <w:rsid w:val="004F5241"/>
    <w:rsid w:val="004F52C1"/>
    <w:rsid w:val="004F5E05"/>
    <w:rsid w:val="004F75F9"/>
    <w:rsid w:val="004F7F85"/>
    <w:rsid w:val="00500688"/>
    <w:rsid w:val="00500749"/>
    <w:rsid w:val="00500776"/>
    <w:rsid w:val="00500C1E"/>
    <w:rsid w:val="0050139A"/>
    <w:rsid w:val="0050192C"/>
    <w:rsid w:val="00502808"/>
    <w:rsid w:val="00503563"/>
    <w:rsid w:val="005039CB"/>
    <w:rsid w:val="00504B3A"/>
    <w:rsid w:val="00505FB0"/>
    <w:rsid w:val="00506349"/>
    <w:rsid w:val="00506753"/>
    <w:rsid w:val="0050749D"/>
    <w:rsid w:val="005079AC"/>
    <w:rsid w:val="00507D49"/>
    <w:rsid w:val="0051073D"/>
    <w:rsid w:val="00510744"/>
    <w:rsid w:val="0051080E"/>
    <w:rsid w:val="00510EDA"/>
    <w:rsid w:val="00510F55"/>
    <w:rsid w:val="00511663"/>
    <w:rsid w:val="00512096"/>
    <w:rsid w:val="005126BD"/>
    <w:rsid w:val="00512B20"/>
    <w:rsid w:val="0051447B"/>
    <w:rsid w:val="005159D7"/>
    <w:rsid w:val="00515ED0"/>
    <w:rsid w:val="00515FDA"/>
    <w:rsid w:val="00516F3D"/>
    <w:rsid w:val="00516F81"/>
    <w:rsid w:val="00517230"/>
    <w:rsid w:val="0051748F"/>
    <w:rsid w:val="00521E6B"/>
    <w:rsid w:val="00521EBF"/>
    <w:rsid w:val="0052244E"/>
    <w:rsid w:val="005227E4"/>
    <w:rsid w:val="00523096"/>
    <w:rsid w:val="005231CD"/>
    <w:rsid w:val="0052377C"/>
    <w:rsid w:val="0052394A"/>
    <w:rsid w:val="005241D3"/>
    <w:rsid w:val="00524E35"/>
    <w:rsid w:val="005255FF"/>
    <w:rsid w:val="005257FA"/>
    <w:rsid w:val="00525CE1"/>
    <w:rsid w:val="00525E6B"/>
    <w:rsid w:val="00526A3C"/>
    <w:rsid w:val="005270F0"/>
    <w:rsid w:val="005274F8"/>
    <w:rsid w:val="0052789A"/>
    <w:rsid w:val="00531873"/>
    <w:rsid w:val="00531B72"/>
    <w:rsid w:val="00531DA7"/>
    <w:rsid w:val="00531E17"/>
    <w:rsid w:val="005323A3"/>
    <w:rsid w:val="005333C2"/>
    <w:rsid w:val="00533CA4"/>
    <w:rsid w:val="00533D76"/>
    <w:rsid w:val="005345E9"/>
    <w:rsid w:val="00534758"/>
    <w:rsid w:val="00534AAD"/>
    <w:rsid w:val="00535780"/>
    <w:rsid w:val="005368F7"/>
    <w:rsid w:val="00536F9E"/>
    <w:rsid w:val="00537817"/>
    <w:rsid w:val="00537823"/>
    <w:rsid w:val="00537B60"/>
    <w:rsid w:val="00540098"/>
    <w:rsid w:val="005405FB"/>
    <w:rsid w:val="0054087F"/>
    <w:rsid w:val="00541405"/>
    <w:rsid w:val="005417B2"/>
    <w:rsid w:val="00541823"/>
    <w:rsid w:val="00541873"/>
    <w:rsid w:val="005420AD"/>
    <w:rsid w:val="00542408"/>
    <w:rsid w:val="005425D6"/>
    <w:rsid w:val="005428CD"/>
    <w:rsid w:val="00542D2F"/>
    <w:rsid w:val="005436B3"/>
    <w:rsid w:val="005438FA"/>
    <w:rsid w:val="005439A2"/>
    <w:rsid w:val="00543D80"/>
    <w:rsid w:val="00543DE5"/>
    <w:rsid w:val="00543F2C"/>
    <w:rsid w:val="00544210"/>
    <w:rsid w:val="00544743"/>
    <w:rsid w:val="00544A55"/>
    <w:rsid w:val="00544B01"/>
    <w:rsid w:val="00544C99"/>
    <w:rsid w:val="00545CEA"/>
    <w:rsid w:val="00546716"/>
    <w:rsid w:val="00547750"/>
    <w:rsid w:val="00547AE5"/>
    <w:rsid w:val="005501A1"/>
    <w:rsid w:val="00550690"/>
    <w:rsid w:val="005510A4"/>
    <w:rsid w:val="00551730"/>
    <w:rsid w:val="005524E6"/>
    <w:rsid w:val="00552553"/>
    <w:rsid w:val="005526D9"/>
    <w:rsid w:val="0055272E"/>
    <w:rsid w:val="00552A28"/>
    <w:rsid w:val="00552CEA"/>
    <w:rsid w:val="00553A2C"/>
    <w:rsid w:val="00553CED"/>
    <w:rsid w:val="00554327"/>
    <w:rsid w:val="00555003"/>
    <w:rsid w:val="005550FF"/>
    <w:rsid w:val="00555C50"/>
    <w:rsid w:val="0055612F"/>
    <w:rsid w:val="00556557"/>
    <w:rsid w:val="005566B6"/>
    <w:rsid w:val="005566CD"/>
    <w:rsid w:val="00556ABF"/>
    <w:rsid w:val="00557DBD"/>
    <w:rsid w:val="00557DFA"/>
    <w:rsid w:val="00557E0C"/>
    <w:rsid w:val="005601B2"/>
    <w:rsid w:val="0056183B"/>
    <w:rsid w:val="00561A83"/>
    <w:rsid w:val="00561F0F"/>
    <w:rsid w:val="0056220C"/>
    <w:rsid w:val="00562370"/>
    <w:rsid w:val="00562459"/>
    <w:rsid w:val="00562633"/>
    <w:rsid w:val="0056308E"/>
    <w:rsid w:val="005631E1"/>
    <w:rsid w:val="00563FE8"/>
    <w:rsid w:val="00564539"/>
    <w:rsid w:val="005649EE"/>
    <w:rsid w:val="00564BC1"/>
    <w:rsid w:val="00565717"/>
    <w:rsid w:val="00565CDC"/>
    <w:rsid w:val="00565CF8"/>
    <w:rsid w:val="00566584"/>
    <w:rsid w:val="00566FE6"/>
    <w:rsid w:val="00567542"/>
    <w:rsid w:val="005707FC"/>
    <w:rsid w:val="0057164B"/>
    <w:rsid w:val="0057174B"/>
    <w:rsid w:val="005717B2"/>
    <w:rsid w:val="00571D84"/>
    <w:rsid w:val="00571DDA"/>
    <w:rsid w:val="0057212F"/>
    <w:rsid w:val="005721EC"/>
    <w:rsid w:val="0057262A"/>
    <w:rsid w:val="00572D54"/>
    <w:rsid w:val="00572EF3"/>
    <w:rsid w:val="005730A7"/>
    <w:rsid w:val="00573569"/>
    <w:rsid w:val="0057372A"/>
    <w:rsid w:val="00573E33"/>
    <w:rsid w:val="00574274"/>
    <w:rsid w:val="00574F2B"/>
    <w:rsid w:val="0057522F"/>
    <w:rsid w:val="0057674C"/>
    <w:rsid w:val="00577246"/>
    <w:rsid w:val="0058057D"/>
    <w:rsid w:val="0058061B"/>
    <w:rsid w:val="00580F46"/>
    <w:rsid w:val="005812E6"/>
    <w:rsid w:val="005813BE"/>
    <w:rsid w:val="00581582"/>
    <w:rsid w:val="00581C18"/>
    <w:rsid w:val="00582840"/>
    <w:rsid w:val="005833EF"/>
    <w:rsid w:val="0058394A"/>
    <w:rsid w:val="00584A9A"/>
    <w:rsid w:val="00585257"/>
    <w:rsid w:val="005854AB"/>
    <w:rsid w:val="00585A89"/>
    <w:rsid w:val="0058668D"/>
    <w:rsid w:val="005869B8"/>
    <w:rsid w:val="00586C0B"/>
    <w:rsid w:val="00586C5B"/>
    <w:rsid w:val="00586DE7"/>
    <w:rsid w:val="0058761B"/>
    <w:rsid w:val="00591533"/>
    <w:rsid w:val="0059159F"/>
    <w:rsid w:val="005916B0"/>
    <w:rsid w:val="00591853"/>
    <w:rsid w:val="0059190D"/>
    <w:rsid w:val="00591C26"/>
    <w:rsid w:val="005922C7"/>
    <w:rsid w:val="0059308C"/>
    <w:rsid w:val="00593A1A"/>
    <w:rsid w:val="00593DCB"/>
    <w:rsid w:val="00593E3B"/>
    <w:rsid w:val="0059459D"/>
    <w:rsid w:val="0059461C"/>
    <w:rsid w:val="0059510B"/>
    <w:rsid w:val="005953A5"/>
    <w:rsid w:val="0059567D"/>
    <w:rsid w:val="0059574E"/>
    <w:rsid w:val="00596068"/>
    <w:rsid w:val="005960C3"/>
    <w:rsid w:val="0059618E"/>
    <w:rsid w:val="005961A2"/>
    <w:rsid w:val="005964A4"/>
    <w:rsid w:val="0059673C"/>
    <w:rsid w:val="005979DE"/>
    <w:rsid w:val="00597B14"/>
    <w:rsid w:val="00597D10"/>
    <w:rsid w:val="005A08A3"/>
    <w:rsid w:val="005A2472"/>
    <w:rsid w:val="005A2D18"/>
    <w:rsid w:val="005A39A8"/>
    <w:rsid w:val="005A44E7"/>
    <w:rsid w:val="005A4573"/>
    <w:rsid w:val="005A4580"/>
    <w:rsid w:val="005A47A4"/>
    <w:rsid w:val="005A47C3"/>
    <w:rsid w:val="005A4F9F"/>
    <w:rsid w:val="005A5176"/>
    <w:rsid w:val="005A58A6"/>
    <w:rsid w:val="005A5A54"/>
    <w:rsid w:val="005A6191"/>
    <w:rsid w:val="005A72F2"/>
    <w:rsid w:val="005A73D7"/>
    <w:rsid w:val="005A7FE8"/>
    <w:rsid w:val="005B00C0"/>
    <w:rsid w:val="005B0A28"/>
    <w:rsid w:val="005B13F5"/>
    <w:rsid w:val="005B14B5"/>
    <w:rsid w:val="005B4103"/>
    <w:rsid w:val="005B4913"/>
    <w:rsid w:val="005B4BED"/>
    <w:rsid w:val="005B5C46"/>
    <w:rsid w:val="005B5D37"/>
    <w:rsid w:val="005B5F30"/>
    <w:rsid w:val="005B680C"/>
    <w:rsid w:val="005B69B4"/>
    <w:rsid w:val="005B6B89"/>
    <w:rsid w:val="005B70F1"/>
    <w:rsid w:val="005C023F"/>
    <w:rsid w:val="005C0BD5"/>
    <w:rsid w:val="005C11D7"/>
    <w:rsid w:val="005C17A2"/>
    <w:rsid w:val="005C2047"/>
    <w:rsid w:val="005C25D1"/>
    <w:rsid w:val="005C2740"/>
    <w:rsid w:val="005C2925"/>
    <w:rsid w:val="005C326E"/>
    <w:rsid w:val="005C3702"/>
    <w:rsid w:val="005C4445"/>
    <w:rsid w:val="005C4E57"/>
    <w:rsid w:val="005C565D"/>
    <w:rsid w:val="005C576D"/>
    <w:rsid w:val="005C5B52"/>
    <w:rsid w:val="005C5BD8"/>
    <w:rsid w:val="005C5C3B"/>
    <w:rsid w:val="005C5C90"/>
    <w:rsid w:val="005C5F4B"/>
    <w:rsid w:val="005C6466"/>
    <w:rsid w:val="005C6B0F"/>
    <w:rsid w:val="005C6B7A"/>
    <w:rsid w:val="005C6DC0"/>
    <w:rsid w:val="005C7078"/>
    <w:rsid w:val="005C7BE7"/>
    <w:rsid w:val="005D0251"/>
    <w:rsid w:val="005D08E4"/>
    <w:rsid w:val="005D1200"/>
    <w:rsid w:val="005D13B0"/>
    <w:rsid w:val="005D1A8A"/>
    <w:rsid w:val="005D2629"/>
    <w:rsid w:val="005D358E"/>
    <w:rsid w:val="005D3EF4"/>
    <w:rsid w:val="005D4535"/>
    <w:rsid w:val="005D4943"/>
    <w:rsid w:val="005D50E7"/>
    <w:rsid w:val="005D51DE"/>
    <w:rsid w:val="005D5225"/>
    <w:rsid w:val="005D5508"/>
    <w:rsid w:val="005D5B8A"/>
    <w:rsid w:val="005D64E0"/>
    <w:rsid w:val="005D6C96"/>
    <w:rsid w:val="005D6D4B"/>
    <w:rsid w:val="005D6D81"/>
    <w:rsid w:val="005D7338"/>
    <w:rsid w:val="005D748A"/>
    <w:rsid w:val="005D7AE7"/>
    <w:rsid w:val="005D7BF3"/>
    <w:rsid w:val="005D7CED"/>
    <w:rsid w:val="005E0319"/>
    <w:rsid w:val="005E07C1"/>
    <w:rsid w:val="005E1117"/>
    <w:rsid w:val="005E2B11"/>
    <w:rsid w:val="005E2E33"/>
    <w:rsid w:val="005E4454"/>
    <w:rsid w:val="005E4B19"/>
    <w:rsid w:val="005E51F5"/>
    <w:rsid w:val="005E5656"/>
    <w:rsid w:val="005E565C"/>
    <w:rsid w:val="005E71FA"/>
    <w:rsid w:val="005F08AD"/>
    <w:rsid w:val="005F0F46"/>
    <w:rsid w:val="005F1054"/>
    <w:rsid w:val="005F1D7D"/>
    <w:rsid w:val="005F24AE"/>
    <w:rsid w:val="005F2C2B"/>
    <w:rsid w:val="005F3483"/>
    <w:rsid w:val="005F3A4A"/>
    <w:rsid w:val="005F4047"/>
    <w:rsid w:val="005F4A4F"/>
    <w:rsid w:val="005F4CC1"/>
    <w:rsid w:val="005F639A"/>
    <w:rsid w:val="005F70DA"/>
    <w:rsid w:val="005F7485"/>
    <w:rsid w:val="005F74C2"/>
    <w:rsid w:val="006001A7"/>
    <w:rsid w:val="00600FCD"/>
    <w:rsid w:val="00601529"/>
    <w:rsid w:val="006015B9"/>
    <w:rsid w:val="006016F3"/>
    <w:rsid w:val="006017FB"/>
    <w:rsid w:val="00601853"/>
    <w:rsid w:val="00601C5D"/>
    <w:rsid w:val="006021C3"/>
    <w:rsid w:val="006021C7"/>
    <w:rsid w:val="00602387"/>
    <w:rsid w:val="006024FA"/>
    <w:rsid w:val="00602729"/>
    <w:rsid w:val="0060288C"/>
    <w:rsid w:val="00603372"/>
    <w:rsid w:val="0060436A"/>
    <w:rsid w:val="00604B7C"/>
    <w:rsid w:val="0060547D"/>
    <w:rsid w:val="0060606F"/>
    <w:rsid w:val="006064D1"/>
    <w:rsid w:val="006065F0"/>
    <w:rsid w:val="00606A81"/>
    <w:rsid w:val="00606D03"/>
    <w:rsid w:val="00606D2F"/>
    <w:rsid w:val="00606DB7"/>
    <w:rsid w:val="006079B2"/>
    <w:rsid w:val="00607F12"/>
    <w:rsid w:val="00610978"/>
    <w:rsid w:val="00611D5E"/>
    <w:rsid w:val="00612553"/>
    <w:rsid w:val="00612790"/>
    <w:rsid w:val="0061298B"/>
    <w:rsid w:val="0061364F"/>
    <w:rsid w:val="00613F9B"/>
    <w:rsid w:val="00613FDB"/>
    <w:rsid w:val="0061417E"/>
    <w:rsid w:val="006147FA"/>
    <w:rsid w:val="00615257"/>
    <w:rsid w:val="00615688"/>
    <w:rsid w:val="0061589D"/>
    <w:rsid w:val="00615A73"/>
    <w:rsid w:val="00615ABA"/>
    <w:rsid w:val="00615B25"/>
    <w:rsid w:val="00615B32"/>
    <w:rsid w:val="00615C67"/>
    <w:rsid w:val="00616B64"/>
    <w:rsid w:val="00617381"/>
    <w:rsid w:val="00617428"/>
    <w:rsid w:val="0062184F"/>
    <w:rsid w:val="00622177"/>
    <w:rsid w:val="00622A1C"/>
    <w:rsid w:val="00622BEE"/>
    <w:rsid w:val="00622EEC"/>
    <w:rsid w:val="00623705"/>
    <w:rsid w:val="00623FEB"/>
    <w:rsid w:val="00624E68"/>
    <w:rsid w:val="0062505E"/>
    <w:rsid w:val="00625C3E"/>
    <w:rsid w:val="00625FE4"/>
    <w:rsid w:val="006260D8"/>
    <w:rsid w:val="0062779E"/>
    <w:rsid w:val="00630539"/>
    <w:rsid w:val="006306E9"/>
    <w:rsid w:val="00630724"/>
    <w:rsid w:val="00630A0E"/>
    <w:rsid w:val="00630CA1"/>
    <w:rsid w:val="00632218"/>
    <w:rsid w:val="00632300"/>
    <w:rsid w:val="00632592"/>
    <w:rsid w:val="006340B2"/>
    <w:rsid w:val="0063492A"/>
    <w:rsid w:val="00634BAB"/>
    <w:rsid w:val="0063537C"/>
    <w:rsid w:val="00635390"/>
    <w:rsid w:val="006357E0"/>
    <w:rsid w:val="00635B12"/>
    <w:rsid w:val="00636519"/>
    <w:rsid w:val="0063720A"/>
    <w:rsid w:val="006377A0"/>
    <w:rsid w:val="00637E60"/>
    <w:rsid w:val="00641032"/>
    <w:rsid w:val="00641C17"/>
    <w:rsid w:val="00643820"/>
    <w:rsid w:val="0064392B"/>
    <w:rsid w:val="0064429F"/>
    <w:rsid w:val="0064431A"/>
    <w:rsid w:val="00644487"/>
    <w:rsid w:val="006444C7"/>
    <w:rsid w:val="00645721"/>
    <w:rsid w:val="006457BB"/>
    <w:rsid w:val="006475C9"/>
    <w:rsid w:val="006502C3"/>
    <w:rsid w:val="006506E7"/>
    <w:rsid w:val="00650DFF"/>
    <w:rsid w:val="00650EB1"/>
    <w:rsid w:val="00651BC9"/>
    <w:rsid w:val="0065337B"/>
    <w:rsid w:val="0065361F"/>
    <w:rsid w:val="00653A18"/>
    <w:rsid w:val="00653CAF"/>
    <w:rsid w:val="00653FE1"/>
    <w:rsid w:val="0065492E"/>
    <w:rsid w:val="00655BA1"/>
    <w:rsid w:val="00655F2E"/>
    <w:rsid w:val="0065666F"/>
    <w:rsid w:val="00656ACA"/>
    <w:rsid w:val="00656C2A"/>
    <w:rsid w:val="00657242"/>
    <w:rsid w:val="006577A5"/>
    <w:rsid w:val="0065783E"/>
    <w:rsid w:val="0066023F"/>
    <w:rsid w:val="006603BC"/>
    <w:rsid w:val="0066079A"/>
    <w:rsid w:val="0066091F"/>
    <w:rsid w:val="00660BE2"/>
    <w:rsid w:val="00660D91"/>
    <w:rsid w:val="006614FF"/>
    <w:rsid w:val="006617D8"/>
    <w:rsid w:val="00661CEE"/>
    <w:rsid w:val="00662220"/>
    <w:rsid w:val="00662ADF"/>
    <w:rsid w:val="00663086"/>
    <w:rsid w:val="006632F2"/>
    <w:rsid w:val="0066346B"/>
    <w:rsid w:val="00663BD0"/>
    <w:rsid w:val="0066416F"/>
    <w:rsid w:val="00664B6A"/>
    <w:rsid w:val="006651EC"/>
    <w:rsid w:val="006659B8"/>
    <w:rsid w:val="00666924"/>
    <w:rsid w:val="00667D1E"/>
    <w:rsid w:val="00670146"/>
    <w:rsid w:val="00670622"/>
    <w:rsid w:val="00670792"/>
    <w:rsid w:val="00670A7A"/>
    <w:rsid w:val="0067447B"/>
    <w:rsid w:val="006747FE"/>
    <w:rsid w:val="006750F2"/>
    <w:rsid w:val="0067540B"/>
    <w:rsid w:val="0067544B"/>
    <w:rsid w:val="00675905"/>
    <w:rsid w:val="00676689"/>
    <w:rsid w:val="00676C29"/>
    <w:rsid w:val="0067744D"/>
    <w:rsid w:val="006806AC"/>
    <w:rsid w:val="00681A49"/>
    <w:rsid w:val="00681D0E"/>
    <w:rsid w:val="00681E19"/>
    <w:rsid w:val="00683824"/>
    <w:rsid w:val="006838DA"/>
    <w:rsid w:val="00684EA8"/>
    <w:rsid w:val="00685384"/>
    <w:rsid w:val="00685BDC"/>
    <w:rsid w:val="006863D4"/>
    <w:rsid w:val="00686689"/>
    <w:rsid w:val="006876F0"/>
    <w:rsid w:val="0068779F"/>
    <w:rsid w:val="00690B6B"/>
    <w:rsid w:val="00690CD0"/>
    <w:rsid w:val="00690D1E"/>
    <w:rsid w:val="00690EE3"/>
    <w:rsid w:val="0069178F"/>
    <w:rsid w:val="006920AD"/>
    <w:rsid w:val="00692DF1"/>
    <w:rsid w:val="00693145"/>
    <w:rsid w:val="006934E2"/>
    <w:rsid w:val="00693868"/>
    <w:rsid w:val="00694249"/>
    <w:rsid w:val="006942C1"/>
    <w:rsid w:val="00694CA6"/>
    <w:rsid w:val="00695032"/>
    <w:rsid w:val="00695474"/>
    <w:rsid w:val="00695642"/>
    <w:rsid w:val="0069616E"/>
    <w:rsid w:val="006969B8"/>
    <w:rsid w:val="00697320"/>
    <w:rsid w:val="006A0013"/>
    <w:rsid w:val="006A0A5F"/>
    <w:rsid w:val="006A1FA2"/>
    <w:rsid w:val="006A21DF"/>
    <w:rsid w:val="006A2EC3"/>
    <w:rsid w:val="006A317C"/>
    <w:rsid w:val="006A34E0"/>
    <w:rsid w:val="006A374D"/>
    <w:rsid w:val="006A41A5"/>
    <w:rsid w:val="006A618B"/>
    <w:rsid w:val="006A671E"/>
    <w:rsid w:val="006A6C14"/>
    <w:rsid w:val="006A7623"/>
    <w:rsid w:val="006A7B5A"/>
    <w:rsid w:val="006A7DB3"/>
    <w:rsid w:val="006B0DFD"/>
    <w:rsid w:val="006B0ECE"/>
    <w:rsid w:val="006B1574"/>
    <w:rsid w:val="006B3870"/>
    <w:rsid w:val="006B4B06"/>
    <w:rsid w:val="006B4CCB"/>
    <w:rsid w:val="006B51E1"/>
    <w:rsid w:val="006B6A58"/>
    <w:rsid w:val="006B7136"/>
    <w:rsid w:val="006B78A0"/>
    <w:rsid w:val="006B7EDE"/>
    <w:rsid w:val="006C0AB6"/>
    <w:rsid w:val="006C0C0D"/>
    <w:rsid w:val="006C0EA6"/>
    <w:rsid w:val="006C0F5C"/>
    <w:rsid w:val="006C1D7A"/>
    <w:rsid w:val="006C20AF"/>
    <w:rsid w:val="006C26E5"/>
    <w:rsid w:val="006C3397"/>
    <w:rsid w:val="006C35FB"/>
    <w:rsid w:val="006C3A57"/>
    <w:rsid w:val="006C3DF9"/>
    <w:rsid w:val="006C4D65"/>
    <w:rsid w:val="006C4F48"/>
    <w:rsid w:val="006C549D"/>
    <w:rsid w:val="006C55A9"/>
    <w:rsid w:val="006C5C12"/>
    <w:rsid w:val="006C6E6A"/>
    <w:rsid w:val="006C72CE"/>
    <w:rsid w:val="006C762E"/>
    <w:rsid w:val="006D0776"/>
    <w:rsid w:val="006D0E78"/>
    <w:rsid w:val="006D148E"/>
    <w:rsid w:val="006D1A73"/>
    <w:rsid w:val="006D21E0"/>
    <w:rsid w:val="006D264C"/>
    <w:rsid w:val="006D273F"/>
    <w:rsid w:val="006D27BC"/>
    <w:rsid w:val="006D2C19"/>
    <w:rsid w:val="006D33F1"/>
    <w:rsid w:val="006D37E8"/>
    <w:rsid w:val="006D3EF9"/>
    <w:rsid w:val="006D420F"/>
    <w:rsid w:val="006D49A7"/>
    <w:rsid w:val="006D56B7"/>
    <w:rsid w:val="006D5A9A"/>
    <w:rsid w:val="006D725B"/>
    <w:rsid w:val="006D7871"/>
    <w:rsid w:val="006E0050"/>
    <w:rsid w:val="006E0C75"/>
    <w:rsid w:val="006E0E1B"/>
    <w:rsid w:val="006E16C0"/>
    <w:rsid w:val="006E1A9B"/>
    <w:rsid w:val="006E1D46"/>
    <w:rsid w:val="006E3AC8"/>
    <w:rsid w:val="006E3FBB"/>
    <w:rsid w:val="006E4580"/>
    <w:rsid w:val="006E5F86"/>
    <w:rsid w:val="006E66F7"/>
    <w:rsid w:val="006E7713"/>
    <w:rsid w:val="006E7832"/>
    <w:rsid w:val="006F10ED"/>
    <w:rsid w:val="006F1AAB"/>
    <w:rsid w:val="006F2426"/>
    <w:rsid w:val="006F2C2E"/>
    <w:rsid w:val="006F3CA2"/>
    <w:rsid w:val="006F4167"/>
    <w:rsid w:val="006F419C"/>
    <w:rsid w:val="006F436A"/>
    <w:rsid w:val="006F4933"/>
    <w:rsid w:val="006F4AD2"/>
    <w:rsid w:val="006F4DFD"/>
    <w:rsid w:val="006F5E1A"/>
    <w:rsid w:val="006F66B8"/>
    <w:rsid w:val="006F6E72"/>
    <w:rsid w:val="006F7D4F"/>
    <w:rsid w:val="00700256"/>
    <w:rsid w:val="0070047F"/>
    <w:rsid w:val="00700858"/>
    <w:rsid w:val="00700CF1"/>
    <w:rsid w:val="00701285"/>
    <w:rsid w:val="00701302"/>
    <w:rsid w:val="00702008"/>
    <w:rsid w:val="00703482"/>
    <w:rsid w:val="00703A9C"/>
    <w:rsid w:val="007053F2"/>
    <w:rsid w:val="00705DCC"/>
    <w:rsid w:val="00705EB3"/>
    <w:rsid w:val="007075D7"/>
    <w:rsid w:val="00707D03"/>
    <w:rsid w:val="0071015B"/>
    <w:rsid w:val="007101C9"/>
    <w:rsid w:val="00710272"/>
    <w:rsid w:val="007102FE"/>
    <w:rsid w:val="00711263"/>
    <w:rsid w:val="00711793"/>
    <w:rsid w:val="007117CD"/>
    <w:rsid w:val="007125A4"/>
    <w:rsid w:val="00712879"/>
    <w:rsid w:val="007133DC"/>
    <w:rsid w:val="00713433"/>
    <w:rsid w:val="00713672"/>
    <w:rsid w:val="007149C7"/>
    <w:rsid w:val="00714B53"/>
    <w:rsid w:val="00714C9D"/>
    <w:rsid w:val="007150C4"/>
    <w:rsid w:val="0071545B"/>
    <w:rsid w:val="007158F3"/>
    <w:rsid w:val="00715E7E"/>
    <w:rsid w:val="007165DB"/>
    <w:rsid w:val="0072006F"/>
    <w:rsid w:val="00720693"/>
    <w:rsid w:val="00720D95"/>
    <w:rsid w:val="00721BC4"/>
    <w:rsid w:val="00722A25"/>
    <w:rsid w:val="00722CB6"/>
    <w:rsid w:val="00723727"/>
    <w:rsid w:val="0072517E"/>
    <w:rsid w:val="00725A82"/>
    <w:rsid w:val="00725C4D"/>
    <w:rsid w:val="00726B90"/>
    <w:rsid w:val="0072733F"/>
    <w:rsid w:val="00727444"/>
    <w:rsid w:val="007275AC"/>
    <w:rsid w:val="00727728"/>
    <w:rsid w:val="00727C24"/>
    <w:rsid w:val="00727E16"/>
    <w:rsid w:val="00727ECF"/>
    <w:rsid w:val="00730220"/>
    <w:rsid w:val="0073043A"/>
    <w:rsid w:val="00730958"/>
    <w:rsid w:val="00730F8F"/>
    <w:rsid w:val="007311D7"/>
    <w:rsid w:val="00731302"/>
    <w:rsid w:val="00731F83"/>
    <w:rsid w:val="007327B3"/>
    <w:rsid w:val="00732F01"/>
    <w:rsid w:val="00733193"/>
    <w:rsid w:val="0073346A"/>
    <w:rsid w:val="00733B08"/>
    <w:rsid w:val="00734328"/>
    <w:rsid w:val="0073503F"/>
    <w:rsid w:val="007355D6"/>
    <w:rsid w:val="00735600"/>
    <w:rsid w:val="0073571A"/>
    <w:rsid w:val="00736E7E"/>
    <w:rsid w:val="00737BE9"/>
    <w:rsid w:val="00737D09"/>
    <w:rsid w:val="007402F5"/>
    <w:rsid w:val="00740494"/>
    <w:rsid w:val="0074059D"/>
    <w:rsid w:val="00740ABC"/>
    <w:rsid w:val="00740DD8"/>
    <w:rsid w:val="007410A0"/>
    <w:rsid w:val="0074134E"/>
    <w:rsid w:val="007429A0"/>
    <w:rsid w:val="0074305F"/>
    <w:rsid w:val="0074338C"/>
    <w:rsid w:val="00744F89"/>
    <w:rsid w:val="00745093"/>
    <w:rsid w:val="00745398"/>
    <w:rsid w:val="00746B6F"/>
    <w:rsid w:val="00746EDA"/>
    <w:rsid w:val="00747487"/>
    <w:rsid w:val="007476BA"/>
    <w:rsid w:val="007518AA"/>
    <w:rsid w:val="00751951"/>
    <w:rsid w:val="00751B60"/>
    <w:rsid w:val="00751DBE"/>
    <w:rsid w:val="007526F7"/>
    <w:rsid w:val="00752F07"/>
    <w:rsid w:val="00754EF8"/>
    <w:rsid w:val="00754EFD"/>
    <w:rsid w:val="00756264"/>
    <w:rsid w:val="00756394"/>
    <w:rsid w:val="007572AF"/>
    <w:rsid w:val="007574EE"/>
    <w:rsid w:val="007604B2"/>
    <w:rsid w:val="007625F4"/>
    <w:rsid w:val="007634FE"/>
    <w:rsid w:val="007639E3"/>
    <w:rsid w:val="00763F97"/>
    <w:rsid w:val="00764053"/>
    <w:rsid w:val="007646E3"/>
    <w:rsid w:val="00764FDB"/>
    <w:rsid w:val="0076522B"/>
    <w:rsid w:val="00765826"/>
    <w:rsid w:val="00765DD2"/>
    <w:rsid w:val="0076648A"/>
    <w:rsid w:val="00766555"/>
    <w:rsid w:val="00766E0E"/>
    <w:rsid w:val="0076777D"/>
    <w:rsid w:val="00771F87"/>
    <w:rsid w:val="007721C3"/>
    <w:rsid w:val="00772886"/>
    <w:rsid w:val="0077313D"/>
    <w:rsid w:val="00773751"/>
    <w:rsid w:val="007738C4"/>
    <w:rsid w:val="00773DCD"/>
    <w:rsid w:val="00773E12"/>
    <w:rsid w:val="00774CAB"/>
    <w:rsid w:val="00775831"/>
    <w:rsid w:val="00775E5B"/>
    <w:rsid w:val="007763CA"/>
    <w:rsid w:val="007764CA"/>
    <w:rsid w:val="00780436"/>
    <w:rsid w:val="007807EC"/>
    <w:rsid w:val="00780848"/>
    <w:rsid w:val="00781222"/>
    <w:rsid w:val="00781266"/>
    <w:rsid w:val="0078132F"/>
    <w:rsid w:val="00781805"/>
    <w:rsid w:val="00781DA9"/>
    <w:rsid w:val="00782775"/>
    <w:rsid w:val="00783CBA"/>
    <w:rsid w:val="007853D3"/>
    <w:rsid w:val="00787250"/>
    <w:rsid w:val="00787576"/>
    <w:rsid w:val="00787C07"/>
    <w:rsid w:val="00790429"/>
    <w:rsid w:val="00790673"/>
    <w:rsid w:val="00790BF6"/>
    <w:rsid w:val="00790ED0"/>
    <w:rsid w:val="007917A4"/>
    <w:rsid w:val="0079221B"/>
    <w:rsid w:val="00792639"/>
    <w:rsid w:val="00792FA7"/>
    <w:rsid w:val="00793949"/>
    <w:rsid w:val="00793E9C"/>
    <w:rsid w:val="0079597A"/>
    <w:rsid w:val="0079622A"/>
    <w:rsid w:val="0079676F"/>
    <w:rsid w:val="0079746B"/>
    <w:rsid w:val="007A0CAB"/>
    <w:rsid w:val="007A1E59"/>
    <w:rsid w:val="007A255D"/>
    <w:rsid w:val="007A2AC7"/>
    <w:rsid w:val="007A2C94"/>
    <w:rsid w:val="007A2CEE"/>
    <w:rsid w:val="007A3BC6"/>
    <w:rsid w:val="007A3EFE"/>
    <w:rsid w:val="007A4367"/>
    <w:rsid w:val="007A466B"/>
    <w:rsid w:val="007A5020"/>
    <w:rsid w:val="007A5631"/>
    <w:rsid w:val="007A5B76"/>
    <w:rsid w:val="007A66DD"/>
    <w:rsid w:val="007A681E"/>
    <w:rsid w:val="007A6D66"/>
    <w:rsid w:val="007A6F52"/>
    <w:rsid w:val="007B1B19"/>
    <w:rsid w:val="007B1CDD"/>
    <w:rsid w:val="007B2757"/>
    <w:rsid w:val="007B2BEF"/>
    <w:rsid w:val="007B39AD"/>
    <w:rsid w:val="007B4952"/>
    <w:rsid w:val="007B4E7C"/>
    <w:rsid w:val="007B4EA9"/>
    <w:rsid w:val="007B50BD"/>
    <w:rsid w:val="007B52D1"/>
    <w:rsid w:val="007B599A"/>
    <w:rsid w:val="007B5B1E"/>
    <w:rsid w:val="007B603E"/>
    <w:rsid w:val="007B610B"/>
    <w:rsid w:val="007B6208"/>
    <w:rsid w:val="007B7049"/>
    <w:rsid w:val="007B7B79"/>
    <w:rsid w:val="007B7DFC"/>
    <w:rsid w:val="007C004E"/>
    <w:rsid w:val="007C1612"/>
    <w:rsid w:val="007C19B4"/>
    <w:rsid w:val="007C19BA"/>
    <w:rsid w:val="007C23C9"/>
    <w:rsid w:val="007C322B"/>
    <w:rsid w:val="007C3268"/>
    <w:rsid w:val="007C3282"/>
    <w:rsid w:val="007C36E2"/>
    <w:rsid w:val="007C438D"/>
    <w:rsid w:val="007C5183"/>
    <w:rsid w:val="007C6401"/>
    <w:rsid w:val="007C6DEF"/>
    <w:rsid w:val="007C6FD9"/>
    <w:rsid w:val="007D040D"/>
    <w:rsid w:val="007D08C6"/>
    <w:rsid w:val="007D1076"/>
    <w:rsid w:val="007D17C3"/>
    <w:rsid w:val="007D17D8"/>
    <w:rsid w:val="007D2A29"/>
    <w:rsid w:val="007D2FFF"/>
    <w:rsid w:val="007D34C6"/>
    <w:rsid w:val="007D3735"/>
    <w:rsid w:val="007D41CA"/>
    <w:rsid w:val="007D45B0"/>
    <w:rsid w:val="007D5DAB"/>
    <w:rsid w:val="007D5E15"/>
    <w:rsid w:val="007D6BFD"/>
    <w:rsid w:val="007D7564"/>
    <w:rsid w:val="007D7E6D"/>
    <w:rsid w:val="007E04F0"/>
    <w:rsid w:val="007E0D15"/>
    <w:rsid w:val="007E0F37"/>
    <w:rsid w:val="007E18B2"/>
    <w:rsid w:val="007E2526"/>
    <w:rsid w:val="007E2CDE"/>
    <w:rsid w:val="007E3622"/>
    <w:rsid w:val="007E37CB"/>
    <w:rsid w:val="007E3C51"/>
    <w:rsid w:val="007E3DD3"/>
    <w:rsid w:val="007E5205"/>
    <w:rsid w:val="007E5CE4"/>
    <w:rsid w:val="007E6348"/>
    <w:rsid w:val="007E638A"/>
    <w:rsid w:val="007E7A36"/>
    <w:rsid w:val="007F0646"/>
    <w:rsid w:val="007F1EB4"/>
    <w:rsid w:val="007F274D"/>
    <w:rsid w:val="007F297C"/>
    <w:rsid w:val="007F3056"/>
    <w:rsid w:val="007F3274"/>
    <w:rsid w:val="007F3E31"/>
    <w:rsid w:val="007F492A"/>
    <w:rsid w:val="007F4D35"/>
    <w:rsid w:val="007F52A3"/>
    <w:rsid w:val="007F56DE"/>
    <w:rsid w:val="007F5D21"/>
    <w:rsid w:val="007F60D1"/>
    <w:rsid w:val="007F68E7"/>
    <w:rsid w:val="007F6C6C"/>
    <w:rsid w:val="007F6FF9"/>
    <w:rsid w:val="007F71FA"/>
    <w:rsid w:val="007F74D8"/>
    <w:rsid w:val="007F7A29"/>
    <w:rsid w:val="0080149D"/>
    <w:rsid w:val="00801AAF"/>
    <w:rsid w:val="00801DE6"/>
    <w:rsid w:val="008023F1"/>
    <w:rsid w:val="00802EAC"/>
    <w:rsid w:val="0080321C"/>
    <w:rsid w:val="00803501"/>
    <w:rsid w:val="00804631"/>
    <w:rsid w:val="00805CF4"/>
    <w:rsid w:val="00806762"/>
    <w:rsid w:val="008075DC"/>
    <w:rsid w:val="008078D5"/>
    <w:rsid w:val="00807A56"/>
    <w:rsid w:val="00807C68"/>
    <w:rsid w:val="00807ECE"/>
    <w:rsid w:val="008107E5"/>
    <w:rsid w:val="008108CD"/>
    <w:rsid w:val="00810EED"/>
    <w:rsid w:val="00810F71"/>
    <w:rsid w:val="00811496"/>
    <w:rsid w:val="00811F1A"/>
    <w:rsid w:val="008123E4"/>
    <w:rsid w:val="00812FC9"/>
    <w:rsid w:val="008132C0"/>
    <w:rsid w:val="00813341"/>
    <w:rsid w:val="00813FA2"/>
    <w:rsid w:val="00814013"/>
    <w:rsid w:val="00814B9A"/>
    <w:rsid w:val="00816175"/>
    <w:rsid w:val="0081623E"/>
    <w:rsid w:val="008167BA"/>
    <w:rsid w:val="0081772B"/>
    <w:rsid w:val="008177D6"/>
    <w:rsid w:val="00820183"/>
    <w:rsid w:val="008201F9"/>
    <w:rsid w:val="008207C5"/>
    <w:rsid w:val="00820830"/>
    <w:rsid w:val="00820E7E"/>
    <w:rsid w:val="008210FD"/>
    <w:rsid w:val="00821356"/>
    <w:rsid w:val="00821410"/>
    <w:rsid w:val="00822C6D"/>
    <w:rsid w:val="008231CF"/>
    <w:rsid w:val="00823559"/>
    <w:rsid w:val="00823AAB"/>
    <w:rsid w:val="00823BA5"/>
    <w:rsid w:val="0082566B"/>
    <w:rsid w:val="00825CB3"/>
    <w:rsid w:val="008265D2"/>
    <w:rsid w:val="00826C4C"/>
    <w:rsid w:val="00826C8D"/>
    <w:rsid w:val="008270F2"/>
    <w:rsid w:val="00827385"/>
    <w:rsid w:val="00827A7F"/>
    <w:rsid w:val="00827BA2"/>
    <w:rsid w:val="00827C70"/>
    <w:rsid w:val="00831114"/>
    <w:rsid w:val="008312B8"/>
    <w:rsid w:val="008316E2"/>
    <w:rsid w:val="008328E7"/>
    <w:rsid w:val="00832960"/>
    <w:rsid w:val="008331BB"/>
    <w:rsid w:val="00834CD1"/>
    <w:rsid w:val="00834E39"/>
    <w:rsid w:val="00835014"/>
    <w:rsid w:val="0083568D"/>
    <w:rsid w:val="00835E99"/>
    <w:rsid w:val="00836BAF"/>
    <w:rsid w:val="008376BB"/>
    <w:rsid w:val="008403EA"/>
    <w:rsid w:val="00840BAC"/>
    <w:rsid w:val="0084122A"/>
    <w:rsid w:val="00841A8F"/>
    <w:rsid w:val="00841FCA"/>
    <w:rsid w:val="008426D3"/>
    <w:rsid w:val="008434CF"/>
    <w:rsid w:val="008444B2"/>
    <w:rsid w:val="00844E53"/>
    <w:rsid w:val="008453FC"/>
    <w:rsid w:val="00845783"/>
    <w:rsid w:val="008458AC"/>
    <w:rsid w:val="00845A9A"/>
    <w:rsid w:val="00845E75"/>
    <w:rsid w:val="0084656B"/>
    <w:rsid w:val="0084679C"/>
    <w:rsid w:val="0085095A"/>
    <w:rsid w:val="00850C5E"/>
    <w:rsid w:val="00851900"/>
    <w:rsid w:val="008519F0"/>
    <w:rsid w:val="00852063"/>
    <w:rsid w:val="008525F1"/>
    <w:rsid w:val="0085315A"/>
    <w:rsid w:val="00853522"/>
    <w:rsid w:val="0085366D"/>
    <w:rsid w:val="00854119"/>
    <w:rsid w:val="0085424E"/>
    <w:rsid w:val="0085444C"/>
    <w:rsid w:val="00854995"/>
    <w:rsid w:val="008555DB"/>
    <w:rsid w:val="00855EBF"/>
    <w:rsid w:val="0085676C"/>
    <w:rsid w:val="00856E17"/>
    <w:rsid w:val="00857773"/>
    <w:rsid w:val="00857A6E"/>
    <w:rsid w:val="0086022E"/>
    <w:rsid w:val="00860A3F"/>
    <w:rsid w:val="008614AA"/>
    <w:rsid w:val="008615D4"/>
    <w:rsid w:val="00861995"/>
    <w:rsid w:val="00861C79"/>
    <w:rsid w:val="00861D8A"/>
    <w:rsid w:val="00861EEC"/>
    <w:rsid w:val="008621E0"/>
    <w:rsid w:val="00862D13"/>
    <w:rsid w:val="00863361"/>
    <w:rsid w:val="00863694"/>
    <w:rsid w:val="0086396D"/>
    <w:rsid w:val="008641F4"/>
    <w:rsid w:val="00864239"/>
    <w:rsid w:val="008643C7"/>
    <w:rsid w:val="0086443C"/>
    <w:rsid w:val="00864487"/>
    <w:rsid w:val="0086568E"/>
    <w:rsid w:val="00865D23"/>
    <w:rsid w:val="00865DD5"/>
    <w:rsid w:val="00866C70"/>
    <w:rsid w:val="0086736C"/>
    <w:rsid w:val="00867691"/>
    <w:rsid w:val="008678BC"/>
    <w:rsid w:val="00870C71"/>
    <w:rsid w:val="00870D7C"/>
    <w:rsid w:val="00872E86"/>
    <w:rsid w:val="00872E8D"/>
    <w:rsid w:val="00872F4D"/>
    <w:rsid w:val="00873A7D"/>
    <w:rsid w:val="00873AFB"/>
    <w:rsid w:val="00874B23"/>
    <w:rsid w:val="00875BE5"/>
    <w:rsid w:val="00875E27"/>
    <w:rsid w:val="008761DA"/>
    <w:rsid w:val="00876906"/>
    <w:rsid w:val="0087755C"/>
    <w:rsid w:val="00880D67"/>
    <w:rsid w:val="00881375"/>
    <w:rsid w:val="00881F7D"/>
    <w:rsid w:val="0088201F"/>
    <w:rsid w:val="00883305"/>
    <w:rsid w:val="00883B4E"/>
    <w:rsid w:val="0088427F"/>
    <w:rsid w:val="00884814"/>
    <w:rsid w:val="00884B3E"/>
    <w:rsid w:val="00885277"/>
    <w:rsid w:val="008857FB"/>
    <w:rsid w:val="0088594E"/>
    <w:rsid w:val="00885CD1"/>
    <w:rsid w:val="00885F73"/>
    <w:rsid w:val="00886137"/>
    <w:rsid w:val="008867E1"/>
    <w:rsid w:val="008869EF"/>
    <w:rsid w:val="008901C6"/>
    <w:rsid w:val="008905EB"/>
    <w:rsid w:val="008911D3"/>
    <w:rsid w:val="00891A3A"/>
    <w:rsid w:val="00892868"/>
    <w:rsid w:val="00893642"/>
    <w:rsid w:val="00893CD7"/>
    <w:rsid w:val="00893FE4"/>
    <w:rsid w:val="00894263"/>
    <w:rsid w:val="008942D0"/>
    <w:rsid w:val="00894AD5"/>
    <w:rsid w:val="00894B02"/>
    <w:rsid w:val="00894BE8"/>
    <w:rsid w:val="0089675D"/>
    <w:rsid w:val="00896ED6"/>
    <w:rsid w:val="008972A5"/>
    <w:rsid w:val="008974F1"/>
    <w:rsid w:val="00897615"/>
    <w:rsid w:val="008A01BA"/>
    <w:rsid w:val="008A1310"/>
    <w:rsid w:val="008A2E0A"/>
    <w:rsid w:val="008A3634"/>
    <w:rsid w:val="008A489E"/>
    <w:rsid w:val="008A4FEF"/>
    <w:rsid w:val="008A549D"/>
    <w:rsid w:val="008A5998"/>
    <w:rsid w:val="008A5F4F"/>
    <w:rsid w:val="008A660C"/>
    <w:rsid w:val="008A6F3E"/>
    <w:rsid w:val="008B02D3"/>
    <w:rsid w:val="008B05CA"/>
    <w:rsid w:val="008B0E10"/>
    <w:rsid w:val="008B125D"/>
    <w:rsid w:val="008B13DA"/>
    <w:rsid w:val="008B14AA"/>
    <w:rsid w:val="008B1BC5"/>
    <w:rsid w:val="008B1C01"/>
    <w:rsid w:val="008B28C4"/>
    <w:rsid w:val="008B2BC7"/>
    <w:rsid w:val="008B2C0B"/>
    <w:rsid w:val="008B38FF"/>
    <w:rsid w:val="008B400B"/>
    <w:rsid w:val="008B4FDC"/>
    <w:rsid w:val="008B5258"/>
    <w:rsid w:val="008B5DDB"/>
    <w:rsid w:val="008B5E33"/>
    <w:rsid w:val="008B6001"/>
    <w:rsid w:val="008B74E6"/>
    <w:rsid w:val="008B7A20"/>
    <w:rsid w:val="008C03E8"/>
    <w:rsid w:val="008C0B95"/>
    <w:rsid w:val="008C1062"/>
    <w:rsid w:val="008C1902"/>
    <w:rsid w:val="008C1A1A"/>
    <w:rsid w:val="008C1AA6"/>
    <w:rsid w:val="008C1DEA"/>
    <w:rsid w:val="008C26D2"/>
    <w:rsid w:val="008C28E0"/>
    <w:rsid w:val="008C325B"/>
    <w:rsid w:val="008C3711"/>
    <w:rsid w:val="008C3961"/>
    <w:rsid w:val="008C3B04"/>
    <w:rsid w:val="008C47C5"/>
    <w:rsid w:val="008C496A"/>
    <w:rsid w:val="008C5454"/>
    <w:rsid w:val="008C6188"/>
    <w:rsid w:val="008C618B"/>
    <w:rsid w:val="008C743B"/>
    <w:rsid w:val="008C7B92"/>
    <w:rsid w:val="008C7FE1"/>
    <w:rsid w:val="008D02E3"/>
    <w:rsid w:val="008D07A8"/>
    <w:rsid w:val="008D0885"/>
    <w:rsid w:val="008D215B"/>
    <w:rsid w:val="008D2263"/>
    <w:rsid w:val="008D2900"/>
    <w:rsid w:val="008D3017"/>
    <w:rsid w:val="008D3D8D"/>
    <w:rsid w:val="008D6AA8"/>
    <w:rsid w:val="008D7298"/>
    <w:rsid w:val="008D749A"/>
    <w:rsid w:val="008D75FC"/>
    <w:rsid w:val="008D7921"/>
    <w:rsid w:val="008D7C31"/>
    <w:rsid w:val="008D7C82"/>
    <w:rsid w:val="008E0803"/>
    <w:rsid w:val="008E340A"/>
    <w:rsid w:val="008E363A"/>
    <w:rsid w:val="008E45A7"/>
    <w:rsid w:val="008E49F5"/>
    <w:rsid w:val="008E6713"/>
    <w:rsid w:val="008E6866"/>
    <w:rsid w:val="008E68C6"/>
    <w:rsid w:val="008E74EC"/>
    <w:rsid w:val="008E7A16"/>
    <w:rsid w:val="008F0301"/>
    <w:rsid w:val="008F14EF"/>
    <w:rsid w:val="008F35F6"/>
    <w:rsid w:val="008F35FC"/>
    <w:rsid w:val="008F3AC4"/>
    <w:rsid w:val="008F4BFA"/>
    <w:rsid w:val="008F4CE2"/>
    <w:rsid w:val="008F4D64"/>
    <w:rsid w:val="008F4EFD"/>
    <w:rsid w:val="008F4F8F"/>
    <w:rsid w:val="008F52ED"/>
    <w:rsid w:val="008F6488"/>
    <w:rsid w:val="008F663B"/>
    <w:rsid w:val="008F7A29"/>
    <w:rsid w:val="008F7CD8"/>
    <w:rsid w:val="00900229"/>
    <w:rsid w:val="00900956"/>
    <w:rsid w:val="009010BD"/>
    <w:rsid w:val="00901369"/>
    <w:rsid w:val="00901E17"/>
    <w:rsid w:val="00902453"/>
    <w:rsid w:val="0090251A"/>
    <w:rsid w:val="00903FF5"/>
    <w:rsid w:val="009041CE"/>
    <w:rsid w:val="009043A0"/>
    <w:rsid w:val="00904692"/>
    <w:rsid w:val="0090471A"/>
    <w:rsid w:val="00904C33"/>
    <w:rsid w:val="00904CBB"/>
    <w:rsid w:val="00904D99"/>
    <w:rsid w:val="009052BC"/>
    <w:rsid w:val="009068C7"/>
    <w:rsid w:val="00907FCF"/>
    <w:rsid w:val="00910230"/>
    <w:rsid w:val="00911588"/>
    <w:rsid w:val="00912264"/>
    <w:rsid w:val="00912680"/>
    <w:rsid w:val="00912E2D"/>
    <w:rsid w:val="00912EBB"/>
    <w:rsid w:val="00912FB9"/>
    <w:rsid w:val="0091355B"/>
    <w:rsid w:val="00913B07"/>
    <w:rsid w:val="009141CC"/>
    <w:rsid w:val="0091448B"/>
    <w:rsid w:val="00914A66"/>
    <w:rsid w:val="00914B82"/>
    <w:rsid w:val="00914CC3"/>
    <w:rsid w:val="00915389"/>
    <w:rsid w:val="00916D39"/>
    <w:rsid w:val="00917086"/>
    <w:rsid w:val="009177C2"/>
    <w:rsid w:val="00920B0F"/>
    <w:rsid w:val="00921DA8"/>
    <w:rsid w:val="00921DD3"/>
    <w:rsid w:val="0092256E"/>
    <w:rsid w:val="00922F3D"/>
    <w:rsid w:val="00923099"/>
    <w:rsid w:val="00923189"/>
    <w:rsid w:val="00923DA9"/>
    <w:rsid w:val="00923F9B"/>
    <w:rsid w:val="00924386"/>
    <w:rsid w:val="00924850"/>
    <w:rsid w:val="0092494D"/>
    <w:rsid w:val="00924E9B"/>
    <w:rsid w:val="00925558"/>
    <w:rsid w:val="009260F0"/>
    <w:rsid w:val="009262C6"/>
    <w:rsid w:val="00926524"/>
    <w:rsid w:val="0092669E"/>
    <w:rsid w:val="00927962"/>
    <w:rsid w:val="009306F8"/>
    <w:rsid w:val="0093132E"/>
    <w:rsid w:val="00931716"/>
    <w:rsid w:val="00931D73"/>
    <w:rsid w:val="009332DF"/>
    <w:rsid w:val="00934843"/>
    <w:rsid w:val="009348C5"/>
    <w:rsid w:val="00934991"/>
    <w:rsid w:val="00935A79"/>
    <w:rsid w:val="009366E3"/>
    <w:rsid w:val="009378F0"/>
    <w:rsid w:val="00937C82"/>
    <w:rsid w:val="00940490"/>
    <w:rsid w:val="00940C1C"/>
    <w:rsid w:val="00941F8F"/>
    <w:rsid w:val="00942877"/>
    <w:rsid w:val="00943B89"/>
    <w:rsid w:val="00944A5B"/>
    <w:rsid w:val="00944C38"/>
    <w:rsid w:val="00944D6E"/>
    <w:rsid w:val="00945388"/>
    <w:rsid w:val="009455AE"/>
    <w:rsid w:val="00945C5A"/>
    <w:rsid w:val="0094703A"/>
    <w:rsid w:val="009471A3"/>
    <w:rsid w:val="00951312"/>
    <w:rsid w:val="00951591"/>
    <w:rsid w:val="00951C51"/>
    <w:rsid w:val="0095244B"/>
    <w:rsid w:val="00952509"/>
    <w:rsid w:val="0095286D"/>
    <w:rsid w:val="00952A15"/>
    <w:rsid w:val="0095391E"/>
    <w:rsid w:val="009544A9"/>
    <w:rsid w:val="00955BF9"/>
    <w:rsid w:val="0095652B"/>
    <w:rsid w:val="00956CC5"/>
    <w:rsid w:val="009570EE"/>
    <w:rsid w:val="00957921"/>
    <w:rsid w:val="00957D78"/>
    <w:rsid w:val="00960A5E"/>
    <w:rsid w:val="00960DC4"/>
    <w:rsid w:val="00960E25"/>
    <w:rsid w:val="00960E76"/>
    <w:rsid w:val="00960ECC"/>
    <w:rsid w:val="0096103C"/>
    <w:rsid w:val="009611D1"/>
    <w:rsid w:val="00962251"/>
    <w:rsid w:val="00962434"/>
    <w:rsid w:val="0096292E"/>
    <w:rsid w:val="00962C84"/>
    <w:rsid w:val="0096357C"/>
    <w:rsid w:val="00963A4A"/>
    <w:rsid w:val="00963C7F"/>
    <w:rsid w:val="009643CD"/>
    <w:rsid w:val="0096445B"/>
    <w:rsid w:val="00964725"/>
    <w:rsid w:val="00965510"/>
    <w:rsid w:val="00965A3E"/>
    <w:rsid w:val="00965F68"/>
    <w:rsid w:val="0096647F"/>
    <w:rsid w:val="009665F6"/>
    <w:rsid w:val="00966BB9"/>
    <w:rsid w:val="00966D6D"/>
    <w:rsid w:val="00967D6C"/>
    <w:rsid w:val="009707AB"/>
    <w:rsid w:val="00970C9D"/>
    <w:rsid w:val="009715A3"/>
    <w:rsid w:val="00971DAF"/>
    <w:rsid w:val="00971EA5"/>
    <w:rsid w:val="00972263"/>
    <w:rsid w:val="009727F9"/>
    <w:rsid w:val="00972FE0"/>
    <w:rsid w:val="00973190"/>
    <w:rsid w:val="00973DE1"/>
    <w:rsid w:val="00974036"/>
    <w:rsid w:val="0097447C"/>
    <w:rsid w:val="00974704"/>
    <w:rsid w:val="00974940"/>
    <w:rsid w:val="00974B91"/>
    <w:rsid w:val="00975149"/>
    <w:rsid w:val="0097525D"/>
    <w:rsid w:val="00976F77"/>
    <w:rsid w:val="00977862"/>
    <w:rsid w:val="00977CA8"/>
    <w:rsid w:val="009805BD"/>
    <w:rsid w:val="00980635"/>
    <w:rsid w:val="009809C0"/>
    <w:rsid w:val="00980C01"/>
    <w:rsid w:val="00980E66"/>
    <w:rsid w:val="009817F1"/>
    <w:rsid w:val="00982628"/>
    <w:rsid w:val="00982675"/>
    <w:rsid w:val="00983D3C"/>
    <w:rsid w:val="00984B67"/>
    <w:rsid w:val="00986276"/>
    <w:rsid w:val="00986630"/>
    <w:rsid w:val="00987A3A"/>
    <w:rsid w:val="00987B1C"/>
    <w:rsid w:val="00987C26"/>
    <w:rsid w:val="00990153"/>
    <w:rsid w:val="00990858"/>
    <w:rsid w:val="00990B79"/>
    <w:rsid w:val="009912CE"/>
    <w:rsid w:val="0099240A"/>
    <w:rsid w:val="0099240B"/>
    <w:rsid w:val="0099254A"/>
    <w:rsid w:val="00992E5A"/>
    <w:rsid w:val="00994157"/>
    <w:rsid w:val="0099510C"/>
    <w:rsid w:val="0099541D"/>
    <w:rsid w:val="0099594A"/>
    <w:rsid w:val="00995B0D"/>
    <w:rsid w:val="00995DD0"/>
    <w:rsid w:val="0099702C"/>
    <w:rsid w:val="00997594"/>
    <w:rsid w:val="00997EAE"/>
    <w:rsid w:val="009A0061"/>
    <w:rsid w:val="009A0CBC"/>
    <w:rsid w:val="009A1228"/>
    <w:rsid w:val="009A136C"/>
    <w:rsid w:val="009A2BA1"/>
    <w:rsid w:val="009A3221"/>
    <w:rsid w:val="009A3B2A"/>
    <w:rsid w:val="009A3D93"/>
    <w:rsid w:val="009A442F"/>
    <w:rsid w:val="009A4C0F"/>
    <w:rsid w:val="009A635F"/>
    <w:rsid w:val="009A7485"/>
    <w:rsid w:val="009B12DB"/>
    <w:rsid w:val="009B15C7"/>
    <w:rsid w:val="009B20E7"/>
    <w:rsid w:val="009B20EB"/>
    <w:rsid w:val="009B4450"/>
    <w:rsid w:val="009B4ED3"/>
    <w:rsid w:val="009B501F"/>
    <w:rsid w:val="009B525D"/>
    <w:rsid w:val="009B585E"/>
    <w:rsid w:val="009B5C1B"/>
    <w:rsid w:val="009B7120"/>
    <w:rsid w:val="009B7913"/>
    <w:rsid w:val="009B7DD7"/>
    <w:rsid w:val="009C037B"/>
    <w:rsid w:val="009C0D1F"/>
    <w:rsid w:val="009C1E6E"/>
    <w:rsid w:val="009C20A1"/>
    <w:rsid w:val="009C21A1"/>
    <w:rsid w:val="009C2314"/>
    <w:rsid w:val="009C275E"/>
    <w:rsid w:val="009C305D"/>
    <w:rsid w:val="009C4938"/>
    <w:rsid w:val="009C49E1"/>
    <w:rsid w:val="009C5570"/>
    <w:rsid w:val="009C55A7"/>
    <w:rsid w:val="009C5838"/>
    <w:rsid w:val="009C58A8"/>
    <w:rsid w:val="009C5CDA"/>
    <w:rsid w:val="009C5F93"/>
    <w:rsid w:val="009C67BC"/>
    <w:rsid w:val="009C6B03"/>
    <w:rsid w:val="009C6C18"/>
    <w:rsid w:val="009C6F5B"/>
    <w:rsid w:val="009C7D83"/>
    <w:rsid w:val="009C7F0A"/>
    <w:rsid w:val="009D00A1"/>
    <w:rsid w:val="009D1223"/>
    <w:rsid w:val="009D1CC2"/>
    <w:rsid w:val="009D2793"/>
    <w:rsid w:val="009D2E37"/>
    <w:rsid w:val="009D3508"/>
    <w:rsid w:val="009D3E3A"/>
    <w:rsid w:val="009D3F6F"/>
    <w:rsid w:val="009D4D89"/>
    <w:rsid w:val="009D5283"/>
    <w:rsid w:val="009D589A"/>
    <w:rsid w:val="009D5B9D"/>
    <w:rsid w:val="009D7C7D"/>
    <w:rsid w:val="009E01C5"/>
    <w:rsid w:val="009E16D7"/>
    <w:rsid w:val="009E24C0"/>
    <w:rsid w:val="009E3364"/>
    <w:rsid w:val="009E35FB"/>
    <w:rsid w:val="009E3CD9"/>
    <w:rsid w:val="009E3D0D"/>
    <w:rsid w:val="009E4579"/>
    <w:rsid w:val="009E4629"/>
    <w:rsid w:val="009E4E64"/>
    <w:rsid w:val="009E5C82"/>
    <w:rsid w:val="009E6139"/>
    <w:rsid w:val="009E74F5"/>
    <w:rsid w:val="009F0089"/>
    <w:rsid w:val="009F0320"/>
    <w:rsid w:val="009F16F8"/>
    <w:rsid w:val="009F1B1E"/>
    <w:rsid w:val="009F1D45"/>
    <w:rsid w:val="009F203B"/>
    <w:rsid w:val="009F20C4"/>
    <w:rsid w:val="009F2182"/>
    <w:rsid w:val="009F35EA"/>
    <w:rsid w:val="009F3A09"/>
    <w:rsid w:val="009F3B29"/>
    <w:rsid w:val="009F3FF1"/>
    <w:rsid w:val="009F47FD"/>
    <w:rsid w:val="009F4CF0"/>
    <w:rsid w:val="009F4FF9"/>
    <w:rsid w:val="009F5999"/>
    <w:rsid w:val="009F5CDD"/>
    <w:rsid w:val="009F5EF6"/>
    <w:rsid w:val="009F64D1"/>
    <w:rsid w:val="009F675E"/>
    <w:rsid w:val="00A02738"/>
    <w:rsid w:val="00A03698"/>
    <w:rsid w:val="00A03C38"/>
    <w:rsid w:val="00A04B76"/>
    <w:rsid w:val="00A05EF7"/>
    <w:rsid w:val="00A06D27"/>
    <w:rsid w:val="00A06E4D"/>
    <w:rsid w:val="00A06FA2"/>
    <w:rsid w:val="00A07491"/>
    <w:rsid w:val="00A0781C"/>
    <w:rsid w:val="00A07B5A"/>
    <w:rsid w:val="00A07CEF"/>
    <w:rsid w:val="00A11ABD"/>
    <w:rsid w:val="00A128CE"/>
    <w:rsid w:val="00A13128"/>
    <w:rsid w:val="00A13827"/>
    <w:rsid w:val="00A141FD"/>
    <w:rsid w:val="00A1431B"/>
    <w:rsid w:val="00A14477"/>
    <w:rsid w:val="00A14892"/>
    <w:rsid w:val="00A14CBB"/>
    <w:rsid w:val="00A1584B"/>
    <w:rsid w:val="00A1603E"/>
    <w:rsid w:val="00A1616D"/>
    <w:rsid w:val="00A16308"/>
    <w:rsid w:val="00A20166"/>
    <w:rsid w:val="00A207F1"/>
    <w:rsid w:val="00A21193"/>
    <w:rsid w:val="00A2179A"/>
    <w:rsid w:val="00A219BA"/>
    <w:rsid w:val="00A222A6"/>
    <w:rsid w:val="00A22D59"/>
    <w:rsid w:val="00A23995"/>
    <w:rsid w:val="00A23C77"/>
    <w:rsid w:val="00A23DF9"/>
    <w:rsid w:val="00A2414B"/>
    <w:rsid w:val="00A24EBD"/>
    <w:rsid w:val="00A2557F"/>
    <w:rsid w:val="00A259B2"/>
    <w:rsid w:val="00A262AD"/>
    <w:rsid w:val="00A265CD"/>
    <w:rsid w:val="00A26B5F"/>
    <w:rsid w:val="00A27A3C"/>
    <w:rsid w:val="00A3028A"/>
    <w:rsid w:val="00A30D76"/>
    <w:rsid w:val="00A310CA"/>
    <w:rsid w:val="00A322C4"/>
    <w:rsid w:val="00A32852"/>
    <w:rsid w:val="00A328F0"/>
    <w:rsid w:val="00A32B44"/>
    <w:rsid w:val="00A32E10"/>
    <w:rsid w:val="00A32E3D"/>
    <w:rsid w:val="00A3353B"/>
    <w:rsid w:val="00A340FA"/>
    <w:rsid w:val="00A348E0"/>
    <w:rsid w:val="00A34B9A"/>
    <w:rsid w:val="00A351E3"/>
    <w:rsid w:val="00A36674"/>
    <w:rsid w:val="00A36CEC"/>
    <w:rsid w:val="00A401C3"/>
    <w:rsid w:val="00A40703"/>
    <w:rsid w:val="00A4129B"/>
    <w:rsid w:val="00A414C6"/>
    <w:rsid w:val="00A41B54"/>
    <w:rsid w:val="00A42DC1"/>
    <w:rsid w:val="00A42E50"/>
    <w:rsid w:val="00A43087"/>
    <w:rsid w:val="00A4350E"/>
    <w:rsid w:val="00A43561"/>
    <w:rsid w:val="00A436DF"/>
    <w:rsid w:val="00A43E8D"/>
    <w:rsid w:val="00A440A7"/>
    <w:rsid w:val="00A453D2"/>
    <w:rsid w:val="00A4598B"/>
    <w:rsid w:val="00A45A3B"/>
    <w:rsid w:val="00A46C90"/>
    <w:rsid w:val="00A47533"/>
    <w:rsid w:val="00A47978"/>
    <w:rsid w:val="00A47CF8"/>
    <w:rsid w:val="00A50773"/>
    <w:rsid w:val="00A50884"/>
    <w:rsid w:val="00A50C91"/>
    <w:rsid w:val="00A50D7C"/>
    <w:rsid w:val="00A5173A"/>
    <w:rsid w:val="00A5193A"/>
    <w:rsid w:val="00A519C9"/>
    <w:rsid w:val="00A51C6E"/>
    <w:rsid w:val="00A52960"/>
    <w:rsid w:val="00A52B7B"/>
    <w:rsid w:val="00A530D5"/>
    <w:rsid w:val="00A54CE6"/>
    <w:rsid w:val="00A55224"/>
    <w:rsid w:val="00A56BC3"/>
    <w:rsid w:val="00A57084"/>
    <w:rsid w:val="00A57DBC"/>
    <w:rsid w:val="00A57E0D"/>
    <w:rsid w:val="00A61621"/>
    <w:rsid w:val="00A61FC8"/>
    <w:rsid w:val="00A62565"/>
    <w:rsid w:val="00A627B3"/>
    <w:rsid w:val="00A62F6E"/>
    <w:rsid w:val="00A6324E"/>
    <w:rsid w:val="00A63E90"/>
    <w:rsid w:val="00A64CD8"/>
    <w:rsid w:val="00A64DA0"/>
    <w:rsid w:val="00A65793"/>
    <w:rsid w:val="00A65BB0"/>
    <w:rsid w:val="00A65E8A"/>
    <w:rsid w:val="00A6621D"/>
    <w:rsid w:val="00A66E92"/>
    <w:rsid w:val="00A674D1"/>
    <w:rsid w:val="00A67C62"/>
    <w:rsid w:val="00A70361"/>
    <w:rsid w:val="00A70B34"/>
    <w:rsid w:val="00A71321"/>
    <w:rsid w:val="00A71E97"/>
    <w:rsid w:val="00A72448"/>
    <w:rsid w:val="00A72592"/>
    <w:rsid w:val="00A72881"/>
    <w:rsid w:val="00A72AC5"/>
    <w:rsid w:val="00A734AA"/>
    <w:rsid w:val="00A74C98"/>
    <w:rsid w:val="00A759DD"/>
    <w:rsid w:val="00A760B0"/>
    <w:rsid w:val="00A76F5C"/>
    <w:rsid w:val="00A772C8"/>
    <w:rsid w:val="00A7764B"/>
    <w:rsid w:val="00A80392"/>
    <w:rsid w:val="00A8041E"/>
    <w:rsid w:val="00A804B0"/>
    <w:rsid w:val="00A80921"/>
    <w:rsid w:val="00A8137C"/>
    <w:rsid w:val="00A81707"/>
    <w:rsid w:val="00A81760"/>
    <w:rsid w:val="00A81E87"/>
    <w:rsid w:val="00A82056"/>
    <w:rsid w:val="00A820B6"/>
    <w:rsid w:val="00A8336D"/>
    <w:rsid w:val="00A834D4"/>
    <w:rsid w:val="00A83DB5"/>
    <w:rsid w:val="00A83F18"/>
    <w:rsid w:val="00A8416C"/>
    <w:rsid w:val="00A856EA"/>
    <w:rsid w:val="00A85B5D"/>
    <w:rsid w:val="00A86676"/>
    <w:rsid w:val="00A87D0A"/>
    <w:rsid w:val="00A87E7D"/>
    <w:rsid w:val="00A904D2"/>
    <w:rsid w:val="00A90AB7"/>
    <w:rsid w:val="00A90FBF"/>
    <w:rsid w:val="00A9166F"/>
    <w:rsid w:val="00A91BB0"/>
    <w:rsid w:val="00A91F71"/>
    <w:rsid w:val="00A929B3"/>
    <w:rsid w:val="00A92BE2"/>
    <w:rsid w:val="00A9332E"/>
    <w:rsid w:val="00A9417B"/>
    <w:rsid w:val="00A9424C"/>
    <w:rsid w:val="00A94974"/>
    <w:rsid w:val="00A952AA"/>
    <w:rsid w:val="00A95518"/>
    <w:rsid w:val="00A95640"/>
    <w:rsid w:val="00A95878"/>
    <w:rsid w:val="00A958F8"/>
    <w:rsid w:val="00A962E1"/>
    <w:rsid w:val="00A96877"/>
    <w:rsid w:val="00A96FB6"/>
    <w:rsid w:val="00A97149"/>
    <w:rsid w:val="00A97425"/>
    <w:rsid w:val="00A97D77"/>
    <w:rsid w:val="00A97E0D"/>
    <w:rsid w:val="00AA0CC4"/>
    <w:rsid w:val="00AA0CEE"/>
    <w:rsid w:val="00AA1F56"/>
    <w:rsid w:val="00AA285A"/>
    <w:rsid w:val="00AA2DEE"/>
    <w:rsid w:val="00AA30FB"/>
    <w:rsid w:val="00AA4D7F"/>
    <w:rsid w:val="00AA4D8C"/>
    <w:rsid w:val="00AA4F56"/>
    <w:rsid w:val="00AA55BA"/>
    <w:rsid w:val="00AA5723"/>
    <w:rsid w:val="00AA576D"/>
    <w:rsid w:val="00AA5B09"/>
    <w:rsid w:val="00AA63A2"/>
    <w:rsid w:val="00AA6C75"/>
    <w:rsid w:val="00AA7661"/>
    <w:rsid w:val="00AA7EB7"/>
    <w:rsid w:val="00AB0280"/>
    <w:rsid w:val="00AB0821"/>
    <w:rsid w:val="00AB0DAC"/>
    <w:rsid w:val="00AB0FBE"/>
    <w:rsid w:val="00AB1934"/>
    <w:rsid w:val="00AB1A68"/>
    <w:rsid w:val="00AB2A73"/>
    <w:rsid w:val="00AB2B80"/>
    <w:rsid w:val="00AB36E7"/>
    <w:rsid w:val="00AB4372"/>
    <w:rsid w:val="00AB4A6A"/>
    <w:rsid w:val="00AB5079"/>
    <w:rsid w:val="00AB5677"/>
    <w:rsid w:val="00AB5A02"/>
    <w:rsid w:val="00AB64FE"/>
    <w:rsid w:val="00AB690D"/>
    <w:rsid w:val="00AB7202"/>
    <w:rsid w:val="00AB7B5F"/>
    <w:rsid w:val="00AC1472"/>
    <w:rsid w:val="00AC167B"/>
    <w:rsid w:val="00AC2CCF"/>
    <w:rsid w:val="00AC36CE"/>
    <w:rsid w:val="00AC3766"/>
    <w:rsid w:val="00AC40C0"/>
    <w:rsid w:val="00AC4857"/>
    <w:rsid w:val="00AC4A3C"/>
    <w:rsid w:val="00AC4CCA"/>
    <w:rsid w:val="00AC56C1"/>
    <w:rsid w:val="00AC629B"/>
    <w:rsid w:val="00AC6806"/>
    <w:rsid w:val="00AC68AC"/>
    <w:rsid w:val="00AC6B52"/>
    <w:rsid w:val="00AC7237"/>
    <w:rsid w:val="00AC737E"/>
    <w:rsid w:val="00AC7F40"/>
    <w:rsid w:val="00AD00D5"/>
    <w:rsid w:val="00AD0369"/>
    <w:rsid w:val="00AD05F3"/>
    <w:rsid w:val="00AD18EF"/>
    <w:rsid w:val="00AD1B65"/>
    <w:rsid w:val="00AD1D82"/>
    <w:rsid w:val="00AD2093"/>
    <w:rsid w:val="00AD2CF6"/>
    <w:rsid w:val="00AD2EB0"/>
    <w:rsid w:val="00AD309E"/>
    <w:rsid w:val="00AD3A96"/>
    <w:rsid w:val="00AD3E4E"/>
    <w:rsid w:val="00AD3F75"/>
    <w:rsid w:val="00AD53DB"/>
    <w:rsid w:val="00AD54E1"/>
    <w:rsid w:val="00AD5B28"/>
    <w:rsid w:val="00AD763F"/>
    <w:rsid w:val="00AD76AF"/>
    <w:rsid w:val="00AE085F"/>
    <w:rsid w:val="00AE0A69"/>
    <w:rsid w:val="00AE1196"/>
    <w:rsid w:val="00AE183B"/>
    <w:rsid w:val="00AE1AED"/>
    <w:rsid w:val="00AE1E57"/>
    <w:rsid w:val="00AE1FC0"/>
    <w:rsid w:val="00AE236C"/>
    <w:rsid w:val="00AE2E7B"/>
    <w:rsid w:val="00AE2FDD"/>
    <w:rsid w:val="00AE3354"/>
    <w:rsid w:val="00AE3C37"/>
    <w:rsid w:val="00AE3EC4"/>
    <w:rsid w:val="00AE4297"/>
    <w:rsid w:val="00AE4B0A"/>
    <w:rsid w:val="00AE4F6E"/>
    <w:rsid w:val="00AE6004"/>
    <w:rsid w:val="00AE69CF"/>
    <w:rsid w:val="00AE7079"/>
    <w:rsid w:val="00AE792B"/>
    <w:rsid w:val="00AE7AFF"/>
    <w:rsid w:val="00AE7FB8"/>
    <w:rsid w:val="00AF0391"/>
    <w:rsid w:val="00AF04A9"/>
    <w:rsid w:val="00AF11BE"/>
    <w:rsid w:val="00AF34AC"/>
    <w:rsid w:val="00AF3714"/>
    <w:rsid w:val="00AF3B95"/>
    <w:rsid w:val="00AF412C"/>
    <w:rsid w:val="00AF485C"/>
    <w:rsid w:val="00AF4E53"/>
    <w:rsid w:val="00AF5AD1"/>
    <w:rsid w:val="00AF5EE7"/>
    <w:rsid w:val="00AF73AD"/>
    <w:rsid w:val="00AF771C"/>
    <w:rsid w:val="00AF7B8C"/>
    <w:rsid w:val="00AF7DA9"/>
    <w:rsid w:val="00B00504"/>
    <w:rsid w:val="00B009D7"/>
    <w:rsid w:val="00B012FB"/>
    <w:rsid w:val="00B02640"/>
    <w:rsid w:val="00B0269A"/>
    <w:rsid w:val="00B0299B"/>
    <w:rsid w:val="00B0321C"/>
    <w:rsid w:val="00B034DB"/>
    <w:rsid w:val="00B03A15"/>
    <w:rsid w:val="00B03DB9"/>
    <w:rsid w:val="00B0401E"/>
    <w:rsid w:val="00B04B5F"/>
    <w:rsid w:val="00B04CB5"/>
    <w:rsid w:val="00B05532"/>
    <w:rsid w:val="00B0589A"/>
    <w:rsid w:val="00B05B45"/>
    <w:rsid w:val="00B05B75"/>
    <w:rsid w:val="00B06B2F"/>
    <w:rsid w:val="00B0703E"/>
    <w:rsid w:val="00B074B2"/>
    <w:rsid w:val="00B079D0"/>
    <w:rsid w:val="00B07A9F"/>
    <w:rsid w:val="00B07E64"/>
    <w:rsid w:val="00B100CC"/>
    <w:rsid w:val="00B10317"/>
    <w:rsid w:val="00B1036B"/>
    <w:rsid w:val="00B108E6"/>
    <w:rsid w:val="00B10FC9"/>
    <w:rsid w:val="00B12467"/>
    <w:rsid w:val="00B12675"/>
    <w:rsid w:val="00B1295C"/>
    <w:rsid w:val="00B129C0"/>
    <w:rsid w:val="00B12CD5"/>
    <w:rsid w:val="00B12E40"/>
    <w:rsid w:val="00B12F87"/>
    <w:rsid w:val="00B139BD"/>
    <w:rsid w:val="00B1472E"/>
    <w:rsid w:val="00B158B2"/>
    <w:rsid w:val="00B15939"/>
    <w:rsid w:val="00B1773B"/>
    <w:rsid w:val="00B17B97"/>
    <w:rsid w:val="00B20370"/>
    <w:rsid w:val="00B20660"/>
    <w:rsid w:val="00B20A75"/>
    <w:rsid w:val="00B215F2"/>
    <w:rsid w:val="00B21F82"/>
    <w:rsid w:val="00B22727"/>
    <w:rsid w:val="00B2396F"/>
    <w:rsid w:val="00B24915"/>
    <w:rsid w:val="00B24BCF"/>
    <w:rsid w:val="00B25A2E"/>
    <w:rsid w:val="00B25D9E"/>
    <w:rsid w:val="00B2612C"/>
    <w:rsid w:val="00B263DD"/>
    <w:rsid w:val="00B266E3"/>
    <w:rsid w:val="00B269E8"/>
    <w:rsid w:val="00B27910"/>
    <w:rsid w:val="00B27A43"/>
    <w:rsid w:val="00B27B97"/>
    <w:rsid w:val="00B27C5D"/>
    <w:rsid w:val="00B27C81"/>
    <w:rsid w:val="00B27E52"/>
    <w:rsid w:val="00B3265B"/>
    <w:rsid w:val="00B32F8B"/>
    <w:rsid w:val="00B343C4"/>
    <w:rsid w:val="00B34485"/>
    <w:rsid w:val="00B34F20"/>
    <w:rsid w:val="00B35868"/>
    <w:rsid w:val="00B36958"/>
    <w:rsid w:val="00B369B6"/>
    <w:rsid w:val="00B36F94"/>
    <w:rsid w:val="00B37103"/>
    <w:rsid w:val="00B374BC"/>
    <w:rsid w:val="00B37967"/>
    <w:rsid w:val="00B406C9"/>
    <w:rsid w:val="00B41667"/>
    <w:rsid w:val="00B418FB"/>
    <w:rsid w:val="00B4241E"/>
    <w:rsid w:val="00B427D5"/>
    <w:rsid w:val="00B42A3D"/>
    <w:rsid w:val="00B42D96"/>
    <w:rsid w:val="00B42E9A"/>
    <w:rsid w:val="00B43547"/>
    <w:rsid w:val="00B43F5A"/>
    <w:rsid w:val="00B450F9"/>
    <w:rsid w:val="00B451C8"/>
    <w:rsid w:val="00B4534A"/>
    <w:rsid w:val="00B45B26"/>
    <w:rsid w:val="00B464E6"/>
    <w:rsid w:val="00B47A49"/>
    <w:rsid w:val="00B47F72"/>
    <w:rsid w:val="00B514A6"/>
    <w:rsid w:val="00B518A8"/>
    <w:rsid w:val="00B52273"/>
    <w:rsid w:val="00B52283"/>
    <w:rsid w:val="00B523F9"/>
    <w:rsid w:val="00B535F7"/>
    <w:rsid w:val="00B5360C"/>
    <w:rsid w:val="00B53708"/>
    <w:rsid w:val="00B53C40"/>
    <w:rsid w:val="00B54BF4"/>
    <w:rsid w:val="00B55307"/>
    <w:rsid w:val="00B55855"/>
    <w:rsid w:val="00B56019"/>
    <w:rsid w:val="00B563F9"/>
    <w:rsid w:val="00B56CDB"/>
    <w:rsid w:val="00B56D6D"/>
    <w:rsid w:val="00B56E81"/>
    <w:rsid w:val="00B571B5"/>
    <w:rsid w:val="00B571C7"/>
    <w:rsid w:val="00B576CC"/>
    <w:rsid w:val="00B57794"/>
    <w:rsid w:val="00B60599"/>
    <w:rsid w:val="00B609C3"/>
    <w:rsid w:val="00B6223B"/>
    <w:rsid w:val="00B622CB"/>
    <w:rsid w:val="00B629C6"/>
    <w:rsid w:val="00B62DAC"/>
    <w:rsid w:val="00B63FD5"/>
    <w:rsid w:val="00B6455A"/>
    <w:rsid w:val="00B6490C"/>
    <w:rsid w:val="00B64D87"/>
    <w:rsid w:val="00B659BE"/>
    <w:rsid w:val="00B65FE8"/>
    <w:rsid w:val="00B66119"/>
    <w:rsid w:val="00B6742C"/>
    <w:rsid w:val="00B679AB"/>
    <w:rsid w:val="00B70048"/>
    <w:rsid w:val="00B70B69"/>
    <w:rsid w:val="00B711D0"/>
    <w:rsid w:val="00B7162A"/>
    <w:rsid w:val="00B71C8C"/>
    <w:rsid w:val="00B71E55"/>
    <w:rsid w:val="00B720BF"/>
    <w:rsid w:val="00B7240A"/>
    <w:rsid w:val="00B72514"/>
    <w:rsid w:val="00B7282F"/>
    <w:rsid w:val="00B729DB"/>
    <w:rsid w:val="00B72A8F"/>
    <w:rsid w:val="00B72DC2"/>
    <w:rsid w:val="00B73E03"/>
    <w:rsid w:val="00B74033"/>
    <w:rsid w:val="00B741D5"/>
    <w:rsid w:val="00B74BCD"/>
    <w:rsid w:val="00B7501C"/>
    <w:rsid w:val="00B756D2"/>
    <w:rsid w:val="00B759CE"/>
    <w:rsid w:val="00B76A0D"/>
    <w:rsid w:val="00B7796C"/>
    <w:rsid w:val="00B7797A"/>
    <w:rsid w:val="00B8016F"/>
    <w:rsid w:val="00B804CB"/>
    <w:rsid w:val="00B80F8E"/>
    <w:rsid w:val="00B8132C"/>
    <w:rsid w:val="00B81DB1"/>
    <w:rsid w:val="00B8250D"/>
    <w:rsid w:val="00B82F1F"/>
    <w:rsid w:val="00B83B40"/>
    <w:rsid w:val="00B8423C"/>
    <w:rsid w:val="00B8478B"/>
    <w:rsid w:val="00B84923"/>
    <w:rsid w:val="00B85E73"/>
    <w:rsid w:val="00B86390"/>
    <w:rsid w:val="00B874CD"/>
    <w:rsid w:val="00B87777"/>
    <w:rsid w:val="00B87A28"/>
    <w:rsid w:val="00B90247"/>
    <w:rsid w:val="00B9044E"/>
    <w:rsid w:val="00B90658"/>
    <w:rsid w:val="00B910BE"/>
    <w:rsid w:val="00B9136F"/>
    <w:rsid w:val="00B916E1"/>
    <w:rsid w:val="00B9174D"/>
    <w:rsid w:val="00B91EC2"/>
    <w:rsid w:val="00B9270B"/>
    <w:rsid w:val="00B92F32"/>
    <w:rsid w:val="00B93BA7"/>
    <w:rsid w:val="00B94104"/>
    <w:rsid w:val="00B94BA6"/>
    <w:rsid w:val="00B9515D"/>
    <w:rsid w:val="00B95283"/>
    <w:rsid w:val="00B967F1"/>
    <w:rsid w:val="00B978FE"/>
    <w:rsid w:val="00B97BC5"/>
    <w:rsid w:val="00BA0432"/>
    <w:rsid w:val="00BA0F3D"/>
    <w:rsid w:val="00BA10E6"/>
    <w:rsid w:val="00BA1286"/>
    <w:rsid w:val="00BA13A8"/>
    <w:rsid w:val="00BA1473"/>
    <w:rsid w:val="00BA184B"/>
    <w:rsid w:val="00BA1EE1"/>
    <w:rsid w:val="00BA2316"/>
    <w:rsid w:val="00BA2664"/>
    <w:rsid w:val="00BA2DE5"/>
    <w:rsid w:val="00BA30E5"/>
    <w:rsid w:val="00BA3EC9"/>
    <w:rsid w:val="00BA4351"/>
    <w:rsid w:val="00BA45AA"/>
    <w:rsid w:val="00BA4E4B"/>
    <w:rsid w:val="00BA5352"/>
    <w:rsid w:val="00BA59F2"/>
    <w:rsid w:val="00BA7E3B"/>
    <w:rsid w:val="00BB0937"/>
    <w:rsid w:val="00BB0C96"/>
    <w:rsid w:val="00BB1D75"/>
    <w:rsid w:val="00BB2515"/>
    <w:rsid w:val="00BB4AAE"/>
    <w:rsid w:val="00BB5307"/>
    <w:rsid w:val="00BB5490"/>
    <w:rsid w:val="00BB5C50"/>
    <w:rsid w:val="00BB646B"/>
    <w:rsid w:val="00BB6DDE"/>
    <w:rsid w:val="00BB7186"/>
    <w:rsid w:val="00BB7554"/>
    <w:rsid w:val="00BB7924"/>
    <w:rsid w:val="00BB7FED"/>
    <w:rsid w:val="00BC0122"/>
    <w:rsid w:val="00BC0285"/>
    <w:rsid w:val="00BC032E"/>
    <w:rsid w:val="00BC06A8"/>
    <w:rsid w:val="00BC0891"/>
    <w:rsid w:val="00BC089D"/>
    <w:rsid w:val="00BC0BAE"/>
    <w:rsid w:val="00BC1329"/>
    <w:rsid w:val="00BC1C77"/>
    <w:rsid w:val="00BC28AB"/>
    <w:rsid w:val="00BC29BA"/>
    <w:rsid w:val="00BC2BE3"/>
    <w:rsid w:val="00BC459F"/>
    <w:rsid w:val="00BC5D4B"/>
    <w:rsid w:val="00BC65D1"/>
    <w:rsid w:val="00BC6B07"/>
    <w:rsid w:val="00BC7ABD"/>
    <w:rsid w:val="00BD1048"/>
    <w:rsid w:val="00BD14AA"/>
    <w:rsid w:val="00BD1EA8"/>
    <w:rsid w:val="00BD1F23"/>
    <w:rsid w:val="00BD259A"/>
    <w:rsid w:val="00BD2F05"/>
    <w:rsid w:val="00BD3D00"/>
    <w:rsid w:val="00BD4A55"/>
    <w:rsid w:val="00BD53FC"/>
    <w:rsid w:val="00BD5523"/>
    <w:rsid w:val="00BD5532"/>
    <w:rsid w:val="00BD6689"/>
    <w:rsid w:val="00BD6C76"/>
    <w:rsid w:val="00BD716E"/>
    <w:rsid w:val="00BD7A35"/>
    <w:rsid w:val="00BD7FAA"/>
    <w:rsid w:val="00BE0085"/>
    <w:rsid w:val="00BE0097"/>
    <w:rsid w:val="00BE09FE"/>
    <w:rsid w:val="00BE0DE0"/>
    <w:rsid w:val="00BE1658"/>
    <w:rsid w:val="00BE1ABF"/>
    <w:rsid w:val="00BE3BC2"/>
    <w:rsid w:val="00BE46CB"/>
    <w:rsid w:val="00BE48C7"/>
    <w:rsid w:val="00BE4A1B"/>
    <w:rsid w:val="00BE4CAB"/>
    <w:rsid w:val="00BE4DB0"/>
    <w:rsid w:val="00BE50F9"/>
    <w:rsid w:val="00BE5131"/>
    <w:rsid w:val="00BE5BF3"/>
    <w:rsid w:val="00BE68B2"/>
    <w:rsid w:val="00BF080A"/>
    <w:rsid w:val="00BF1163"/>
    <w:rsid w:val="00BF15DF"/>
    <w:rsid w:val="00BF254D"/>
    <w:rsid w:val="00BF3108"/>
    <w:rsid w:val="00BF4077"/>
    <w:rsid w:val="00BF51AC"/>
    <w:rsid w:val="00BF6DC1"/>
    <w:rsid w:val="00BF73F0"/>
    <w:rsid w:val="00C00AE8"/>
    <w:rsid w:val="00C018E5"/>
    <w:rsid w:val="00C01CB7"/>
    <w:rsid w:val="00C02C90"/>
    <w:rsid w:val="00C02D61"/>
    <w:rsid w:val="00C03237"/>
    <w:rsid w:val="00C0369F"/>
    <w:rsid w:val="00C03C35"/>
    <w:rsid w:val="00C040F8"/>
    <w:rsid w:val="00C04F59"/>
    <w:rsid w:val="00C06109"/>
    <w:rsid w:val="00C06A26"/>
    <w:rsid w:val="00C06E8C"/>
    <w:rsid w:val="00C078E4"/>
    <w:rsid w:val="00C07A23"/>
    <w:rsid w:val="00C10A9A"/>
    <w:rsid w:val="00C10ECD"/>
    <w:rsid w:val="00C11157"/>
    <w:rsid w:val="00C121C7"/>
    <w:rsid w:val="00C12DB1"/>
    <w:rsid w:val="00C12EA8"/>
    <w:rsid w:val="00C13016"/>
    <w:rsid w:val="00C13B4F"/>
    <w:rsid w:val="00C15023"/>
    <w:rsid w:val="00C15201"/>
    <w:rsid w:val="00C15DF8"/>
    <w:rsid w:val="00C15EFC"/>
    <w:rsid w:val="00C16A5B"/>
    <w:rsid w:val="00C1703B"/>
    <w:rsid w:val="00C17092"/>
    <w:rsid w:val="00C1718F"/>
    <w:rsid w:val="00C17413"/>
    <w:rsid w:val="00C175A4"/>
    <w:rsid w:val="00C17EE6"/>
    <w:rsid w:val="00C20D6E"/>
    <w:rsid w:val="00C2121B"/>
    <w:rsid w:val="00C21257"/>
    <w:rsid w:val="00C2154A"/>
    <w:rsid w:val="00C21781"/>
    <w:rsid w:val="00C22DFF"/>
    <w:rsid w:val="00C23526"/>
    <w:rsid w:val="00C250CC"/>
    <w:rsid w:val="00C25343"/>
    <w:rsid w:val="00C25625"/>
    <w:rsid w:val="00C2589D"/>
    <w:rsid w:val="00C262A8"/>
    <w:rsid w:val="00C2793A"/>
    <w:rsid w:val="00C27E35"/>
    <w:rsid w:val="00C3015A"/>
    <w:rsid w:val="00C3111D"/>
    <w:rsid w:val="00C3157B"/>
    <w:rsid w:val="00C32C3A"/>
    <w:rsid w:val="00C3307A"/>
    <w:rsid w:val="00C330B4"/>
    <w:rsid w:val="00C33441"/>
    <w:rsid w:val="00C334EC"/>
    <w:rsid w:val="00C336D7"/>
    <w:rsid w:val="00C3397E"/>
    <w:rsid w:val="00C33D28"/>
    <w:rsid w:val="00C34C49"/>
    <w:rsid w:val="00C351AC"/>
    <w:rsid w:val="00C351AF"/>
    <w:rsid w:val="00C3586F"/>
    <w:rsid w:val="00C376E0"/>
    <w:rsid w:val="00C37E0E"/>
    <w:rsid w:val="00C4022D"/>
    <w:rsid w:val="00C40B7C"/>
    <w:rsid w:val="00C410D4"/>
    <w:rsid w:val="00C41187"/>
    <w:rsid w:val="00C41D95"/>
    <w:rsid w:val="00C4228F"/>
    <w:rsid w:val="00C429F6"/>
    <w:rsid w:val="00C43B1A"/>
    <w:rsid w:val="00C44741"/>
    <w:rsid w:val="00C45079"/>
    <w:rsid w:val="00C456AC"/>
    <w:rsid w:val="00C45738"/>
    <w:rsid w:val="00C46633"/>
    <w:rsid w:val="00C46725"/>
    <w:rsid w:val="00C46A2E"/>
    <w:rsid w:val="00C46C95"/>
    <w:rsid w:val="00C46DB6"/>
    <w:rsid w:val="00C477C9"/>
    <w:rsid w:val="00C47A33"/>
    <w:rsid w:val="00C47ACE"/>
    <w:rsid w:val="00C47B6D"/>
    <w:rsid w:val="00C505C9"/>
    <w:rsid w:val="00C51328"/>
    <w:rsid w:val="00C513C1"/>
    <w:rsid w:val="00C51542"/>
    <w:rsid w:val="00C51723"/>
    <w:rsid w:val="00C51F3B"/>
    <w:rsid w:val="00C51F40"/>
    <w:rsid w:val="00C528CE"/>
    <w:rsid w:val="00C53150"/>
    <w:rsid w:val="00C53278"/>
    <w:rsid w:val="00C5363C"/>
    <w:rsid w:val="00C53C06"/>
    <w:rsid w:val="00C53FA1"/>
    <w:rsid w:val="00C54FAC"/>
    <w:rsid w:val="00C55F3C"/>
    <w:rsid w:val="00C55FCB"/>
    <w:rsid w:val="00C563E3"/>
    <w:rsid w:val="00C565E7"/>
    <w:rsid w:val="00C5668B"/>
    <w:rsid w:val="00C57B13"/>
    <w:rsid w:val="00C600BA"/>
    <w:rsid w:val="00C6021A"/>
    <w:rsid w:val="00C60365"/>
    <w:rsid w:val="00C60515"/>
    <w:rsid w:val="00C60CA8"/>
    <w:rsid w:val="00C617D0"/>
    <w:rsid w:val="00C61E3F"/>
    <w:rsid w:val="00C61E41"/>
    <w:rsid w:val="00C62334"/>
    <w:rsid w:val="00C625BD"/>
    <w:rsid w:val="00C62BB1"/>
    <w:rsid w:val="00C6316F"/>
    <w:rsid w:val="00C6332A"/>
    <w:rsid w:val="00C63585"/>
    <w:rsid w:val="00C636B6"/>
    <w:rsid w:val="00C63D06"/>
    <w:rsid w:val="00C6446D"/>
    <w:rsid w:val="00C64B92"/>
    <w:rsid w:val="00C6596A"/>
    <w:rsid w:val="00C65BF3"/>
    <w:rsid w:val="00C65E2E"/>
    <w:rsid w:val="00C65ED6"/>
    <w:rsid w:val="00C65F91"/>
    <w:rsid w:val="00C65FD1"/>
    <w:rsid w:val="00C66F40"/>
    <w:rsid w:val="00C675A6"/>
    <w:rsid w:val="00C67BB2"/>
    <w:rsid w:val="00C700AD"/>
    <w:rsid w:val="00C70CB6"/>
    <w:rsid w:val="00C71104"/>
    <w:rsid w:val="00C718F6"/>
    <w:rsid w:val="00C71DAF"/>
    <w:rsid w:val="00C730DA"/>
    <w:rsid w:val="00C7385B"/>
    <w:rsid w:val="00C73A97"/>
    <w:rsid w:val="00C73F1B"/>
    <w:rsid w:val="00C74E87"/>
    <w:rsid w:val="00C75D72"/>
    <w:rsid w:val="00C76A92"/>
    <w:rsid w:val="00C76CE9"/>
    <w:rsid w:val="00C77093"/>
    <w:rsid w:val="00C772CC"/>
    <w:rsid w:val="00C800AE"/>
    <w:rsid w:val="00C800F9"/>
    <w:rsid w:val="00C801D7"/>
    <w:rsid w:val="00C8028E"/>
    <w:rsid w:val="00C81082"/>
    <w:rsid w:val="00C810CF"/>
    <w:rsid w:val="00C81149"/>
    <w:rsid w:val="00C8119B"/>
    <w:rsid w:val="00C81344"/>
    <w:rsid w:val="00C81472"/>
    <w:rsid w:val="00C82368"/>
    <w:rsid w:val="00C82688"/>
    <w:rsid w:val="00C83408"/>
    <w:rsid w:val="00C836A9"/>
    <w:rsid w:val="00C84107"/>
    <w:rsid w:val="00C84D98"/>
    <w:rsid w:val="00C8528D"/>
    <w:rsid w:val="00C86A13"/>
    <w:rsid w:val="00C86B32"/>
    <w:rsid w:val="00C86F39"/>
    <w:rsid w:val="00C8799E"/>
    <w:rsid w:val="00C87F44"/>
    <w:rsid w:val="00C90ACD"/>
    <w:rsid w:val="00C91A4C"/>
    <w:rsid w:val="00C93225"/>
    <w:rsid w:val="00C9326F"/>
    <w:rsid w:val="00C93392"/>
    <w:rsid w:val="00C94339"/>
    <w:rsid w:val="00C9489A"/>
    <w:rsid w:val="00C9541B"/>
    <w:rsid w:val="00C95E5E"/>
    <w:rsid w:val="00C96014"/>
    <w:rsid w:val="00C96452"/>
    <w:rsid w:val="00C96E53"/>
    <w:rsid w:val="00C97668"/>
    <w:rsid w:val="00C97BE8"/>
    <w:rsid w:val="00C97DF3"/>
    <w:rsid w:val="00CA0070"/>
    <w:rsid w:val="00CA03AD"/>
    <w:rsid w:val="00CA04DE"/>
    <w:rsid w:val="00CA0A53"/>
    <w:rsid w:val="00CA1783"/>
    <w:rsid w:val="00CA273C"/>
    <w:rsid w:val="00CA2BEE"/>
    <w:rsid w:val="00CA2F95"/>
    <w:rsid w:val="00CA3525"/>
    <w:rsid w:val="00CA3577"/>
    <w:rsid w:val="00CA4392"/>
    <w:rsid w:val="00CA47E0"/>
    <w:rsid w:val="00CA4E58"/>
    <w:rsid w:val="00CA4ED7"/>
    <w:rsid w:val="00CA5243"/>
    <w:rsid w:val="00CA5475"/>
    <w:rsid w:val="00CA55D2"/>
    <w:rsid w:val="00CA55D7"/>
    <w:rsid w:val="00CA5832"/>
    <w:rsid w:val="00CA65E9"/>
    <w:rsid w:val="00CA7075"/>
    <w:rsid w:val="00CA75DE"/>
    <w:rsid w:val="00CA7F93"/>
    <w:rsid w:val="00CB0932"/>
    <w:rsid w:val="00CB0B49"/>
    <w:rsid w:val="00CB1104"/>
    <w:rsid w:val="00CB1560"/>
    <w:rsid w:val="00CB1C75"/>
    <w:rsid w:val="00CB2EDB"/>
    <w:rsid w:val="00CB2FBA"/>
    <w:rsid w:val="00CB30C9"/>
    <w:rsid w:val="00CB38F3"/>
    <w:rsid w:val="00CB3C1F"/>
    <w:rsid w:val="00CB4438"/>
    <w:rsid w:val="00CB45BE"/>
    <w:rsid w:val="00CB4CF4"/>
    <w:rsid w:val="00CB50BF"/>
    <w:rsid w:val="00CB6A3D"/>
    <w:rsid w:val="00CB6C42"/>
    <w:rsid w:val="00CB7231"/>
    <w:rsid w:val="00CB7C6A"/>
    <w:rsid w:val="00CC027D"/>
    <w:rsid w:val="00CC031F"/>
    <w:rsid w:val="00CC05D6"/>
    <w:rsid w:val="00CC0671"/>
    <w:rsid w:val="00CC0ABD"/>
    <w:rsid w:val="00CC12E9"/>
    <w:rsid w:val="00CC157D"/>
    <w:rsid w:val="00CC1612"/>
    <w:rsid w:val="00CC1657"/>
    <w:rsid w:val="00CC1CAE"/>
    <w:rsid w:val="00CC1F45"/>
    <w:rsid w:val="00CC2B73"/>
    <w:rsid w:val="00CC2F7B"/>
    <w:rsid w:val="00CC33D7"/>
    <w:rsid w:val="00CC4D2E"/>
    <w:rsid w:val="00CC549A"/>
    <w:rsid w:val="00CC5629"/>
    <w:rsid w:val="00CC59D4"/>
    <w:rsid w:val="00CC6F7A"/>
    <w:rsid w:val="00CD0493"/>
    <w:rsid w:val="00CD0C6D"/>
    <w:rsid w:val="00CD0C9C"/>
    <w:rsid w:val="00CD14F0"/>
    <w:rsid w:val="00CD1777"/>
    <w:rsid w:val="00CD2C2E"/>
    <w:rsid w:val="00CD3D6A"/>
    <w:rsid w:val="00CD4C43"/>
    <w:rsid w:val="00CD4FAE"/>
    <w:rsid w:val="00CD55EF"/>
    <w:rsid w:val="00CD5AE9"/>
    <w:rsid w:val="00CD5C95"/>
    <w:rsid w:val="00CD5E96"/>
    <w:rsid w:val="00CD6C76"/>
    <w:rsid w:val="00CD6D0D"/>
    <w:rsid w:val="00CD6FA1"/>
    <w:rsid w:val="00CD741D"/>
    <w:rsid w:val="00CD7C79"/>
    <w:rsid w:val="00CE0392"/>
    <w:rsid w:val="00CE03B0"/>
    <w:rsid w:val="00CE06C2"/>
    <w:rsid w:val="00CE1884"/>
    <w:rsid w:val="00CE261C"/>
    <w:rsid w:val="00CE264C"/>
    <w:rsid w:val="00CE2CE7"/>
    <w:rsid w:val="00CE2E61"/>
    <w:rsid w:val="00CE3B28"/>
    <w:rsid w:val="00CE42F0"/>
    <w:rsid w:val="00CE4E4B"/>
    <w:rsid w:val="00CE5FD1"/>
    <w:rsid w:val="00CE69B1"/>
    <w:rsid w:val="00CE69EA"/>
    <w:rsid w:val="00CE69FD"/>
    <w:rsid w:val="00CE6D99"/>
    <w:rsid w:val="00CE7266"/>
    <w:rsid w:val="00CE73A4"/>
    <w:rsid w:val="00CE7A5D"/>
    <w:rsid w:val="00CF131F"/>
    <w:rsid w:val="00CF21DA"/>
    <w:rsid w:val="00CF323F"/>
    <w:rsid w:val="00CF3979"/>
    <w:rsid w:val="00CF44D8"/>
    <w:rsid w:val="00CF4D0B"/>
    <w:rsid w:val="00CF4DCB"/>
    <w:rsid w:val="00CF58A1"/>
    <w:rsid w:val="00CF5A91"/>
    <w:rsid w:val="00CF67E0"/>
    <w:rsid w:val="00CF6C5A"/>
    <w:rsid w:val="00CF6D9E"/>
    <w:rsid w:val="00CF70A0"/>
    <w:rsid w:val="00CF70A3"/>
    <w:rsid w:val="00CF774A"/>
    <w:rsid w:val="00CF7AF2"/>
    <w:rsid w:val="00D00648"/>
    <w:rsid w:val="00D008B1"/>
    <w:rsid w:val="00D02054"/>
    <w:rsid w:val="00D0264C"/>
    <w:rsid w:val="00D02AE3"/>
    <w:rsid w:val="00D03586"/>
    <w:rsid w:val="00D03A9E"/>
    <w:rsid w:val="00D03B13"/>
    <w:rsid w:val="00D03EBD"/>
    <w:rsid w:val="00D041D6"/>
    <w:rsid w:val="00D04A79"/>
    <w:rsid w:val="00D059B1"/>
    <w:rsid w:val="00D05B4E"/>
    <w:rsid w:val="00D05D82"/>
    <w:rsid w:val="00D0622D"/>
    <w:rsid w:val="00D06259"/>
    <w:rsid w:val="00D065CA"/>
    <w:rsid w:val="00D0685D"/>
    <w:rsid w:val="00D0766A"/>
    <w:rsid w:val="00D07F7A"/>
    <w:rsid w:val="00D106AA"/>
    <w:rsid w:val="00D10D12"/>
    <w:rsid w:val="00D1110B"/>
    <w:rsid w:val="00D11701"/>
    <w:rsid w:val="00D124F5"/>
    <w:rsid w:val="00D12603"/>
    <w:rsid w:val="00D12779"/>
    <w:rsid w:val="00D1319A"/>
    <w:rsid w:val="00D1366A"/>
    <w:rsid w:val="00D13EE1"/>
    <w:rsid w:val="00D13F87"/>
    <w:rsid w:val="00D13F97"/>
    <w:rsid w:val="00D145F8"/>
    <w:rsid w:val="00D14C68"/>
    <w:rsid w:val="00D1561D"/>
    <w:rsid w:val="00D1673A"/>
    <w:rsid w:val="00D1677F"/>
    <w:rsid w:val="00D16D67"/>
    <w:rsid w:val="00D16DFC"/>
    <w:rsid w:val="00D171AF"/>
    <w:rsid w:val="00D172A2"/>
    <w:rsid w:val="00D174F8"/>
    <w:rsid w:val="00D17555"/>
    <w:rsid w:val="00D17A70"/>
    <w:rsid w:val="00D2006E"/>
    <w:rsid w:val="00D2128F"/>
    <w:rsid w:val="00D2257F"/>
    <w:rsid w:val="00D22DF9"/>
    <w:rsid w:val="00D22F58"/>
    <w:rsid w:val="00D23C52"/>
    <w:rsid w:val="00D23F8C"/>
    <w:rsid w:val="00D24585"/>
    <w:rsid w:val="00D24BAE"/>
    <w:rsid w:val="00D24BD0"/>
    <w:rsid w:val="00D24DD6"/>
    <w:rsid w:val="00D24F00"/>
    <w:rsid w:val="00D24FDB"/>
    <w:rsid w:val="00D27EB8"/>
    <w:rsid w:val="00D30114"/>
    <w:rsid w:val="00D30578"/>
    <w:rsid w:val="00D30D8B"/>
    <w:rsid w:val="00D30F5C"/>
    <w:rsid w:val="00D323D7"/>
    <w:rsid w:val="00D32811"/>
    <w:rsid w:val="00D32A8B"/>
    <w:rsid w:val="00D32B77"/>
    <w:rsid w:val="00D32D7D"/>
    <w:rsid w:val="00D32E5C"/>
    <w:rsid w:val="00D34394"/>
    <w:rsid w:val="00D348E1"/>
    <w:rsid w:val="00D34C55"/>
    <w:rsid w:val="00D34D92"/>
    <w:rsid w:val="00D34FA1"/>
    <w:rsid w:val="00D3500C"/>
    <w:rsid w:val="00D350DC"/>
    <w:rsid w:val="00D35C59"/>
    <w:rsid w:val="00D364AF"/>
    <w:rsid w:val="00D36800"/>
    <w:rsid w:val="00D36C1B"/>
    <w:rsid w:val="00D373C0"/>
    <w:rsid w:val="00D376BB"/>
    <w:rsid w:val="00D378E4"/>
    <w:rsid w:val="00D37E10"/>
    <w:rsid w:val="00D37EBE"/>
    <w:rsid w:val="00D4001F"/>
    <w:rsid w:val="00D40696"/>
    <w:rsid w:val="00D40CEC"/>
    <w:rsid w:val="00D420AF"/>
    <w:rsid w:val="00D42522"/>
    <w:rsid w:val="00D42CA0"/>
    <w:rsid w:val="00D4309A"/>
    <w:rsid w:val="00D43228"/>
    <w:rsid w:val="00D43A2F"/>
    <w:rsid w:val="00D43D07"/>
    <w:rsid w:val="00D449B6"/>
    <w:rsid w:val="00D44A92"/>
    <w:rsid w:val="00D44B96"/>
    <w:rsid w:val="00D44DCC"/>
    <w:rsid w:val="00D45537"/>
    <w:rsid w:val="00D46740"/>
    <w:rsid w:val="00D47365"/>
    <w:rsid w:val="00D47A1B"/>
    <w:rsid w:val="00D47D81"/>
    <w:rsid w:val="00D50A96"/>
    <w:rsid w:val="00D50D42"/>
    <w:rsid w:val="00D50F4D"/>
    <w:rsid w:val="00D51E9A"/>
    <w:rsid w:val="00D53364"/>
    <w:rsid w:val="00D53442"/>
    <w:rsid w:val="00D54087"/>
    <w:rsid w:val="00D54A44"/>
    <w:rsid w:val="00D55403"/>
    <w:rsid w:val="00D555A9"/>
    <w:rsid w:val="00D557E7"/>
    <w:rsid w:val="00D563C4"/>
    <w:rsid w:val="00D56661"/>
    <w:rsid w:val="00D569A2"/>
    <w:rsid w:val="00D56C51"/>
    <w:rsid w:val="00D572D5"/>
    <w:rsid w:val="00D57A2A"/>
    <w:rsid w:val="00D57EF7"/>
    <w:rsid w:val="00D60151"/>
    <w:rsid w:val="00D60273"/>
    <w:rsid w:val="00D6087E"/>
    <w:rsid w:val="00D608B6"/>
    <w:rsid w:val="00D6093D"/>
    <w:rsid w:val="00D6163F"/>
    <w:rsid w:val="00D61973"/>
    <w:rsid w:val="00D61979"/>
    <w:rsid w:val="00D61BA0"/>
    <w:rsid w:val="00D61C64"/>
    <w:rsid w:val="00D6258B"/>
    <w:rsid w:val="00D631DE"/>
    <w:rsid w:val="00D636E2"/>
    <w:rsid w:val="00D63770"/>
    <w:rsid w:val="00D63936"/>
    <w:rsid w:val="00D63E87"/>
    <w:rsid w:val="00D644AB"/>
    <w:rsid w:val="00D64F59"/>
    <w:rsid w:val="00D65509"/>
    <w:rsid w:val="00D66612"/>
    <w:rsid w:val="00D66AF7"/>
    <w:rsid w:val="00D6773B"/>
    <w:rsid w:val="00D678C4"/>
    <w:rsid w:val="00D71E27"/>
    <w:rsid w:val="00D71FE5"/>
    <w:rsid w:val="00D72CA3"/>
    <w:rsid w:val="00D7308D"/>
    <w:rsid w:val="00D7328B"/>
    <w:rsid w:val="00D73727"/>
    <w:rsid w:val="00D743F4"/>
    <w:rsid w:val="00D744D8"/>
    <w:rsid w:val="00D74DC3"/>
    <w:rsid w:val="00D74F72"/>
    <w:rsid w:val="00D75353"/>
    <w:rsid w:val="00D761E7"/>
    <w:rsid w:val="00D76666"/>
    <w:rsid w:val="00D76A78"/>
    <w:rsid w:val="00D772D7"/>
    <w:rsid w:val="00D774E1"/>
    <w:rsid w:val="00D77D5A"/>
    <w:rsid w:val="00D8031C"/>
    <w:rsid w:val="00D804AF"/>
    <w:rsid w:val="00D808E5"/>
    <w:rsid w:val="00D809F3"/>
    <w:rsid w:val="00D80EB5"/>
    <w:rsid w:val="00D81D26"/>
    <w:rsid w:val="00D82404"/>
    <w:rsid w:val="00D8266F"/>
    <w:rsid w:val="00D83359"/>
    <w:rsid w:val="00D8453A"/>
    <w:rsid w:val="00D8476E"/>
    <w:rsid w:val="00D84BCC"/>
    <w:rsid w:val="00D8555A"/>
    <w:rsid w:val="00D85667"/>
    <w:rsid w:val="00D857D2"/>
    <w:rsid w:val="00D86D7F"/>
    <w:rsid w:val="00D86F94"/>
    <w:rsid w:val="00D8712B"/>
    <w:rsid w:val="00D90455"/>
    <w:rsid w:val="00D9080E"/>
    <w:rsid w:val="00D90E48"/>
    <w:rsid w:val="00D91069"/>
    <w:rsid w:val="00D910DF"/>
    <w:rsid w:val="00D92620"/>
    <w:rsid w:val="00D93017"/>
    <w:rsid w:val="00D93185"/>
    <w:rsid w:val="00D95A7D"/>
    <w:rsid w:val="00D95CFF"/>
    <w:rsid w:val="00DA0677"/>
    <w:rsid w:val="00DA181F"/>
    <w:rsid w:val="00DA1C07"/>
    <w:rsid w:val="00DA1C3E"/>
    <w:rsid w:val="00DA29C9"/>
    <w:rsid w:val="00DA4C96"/>
    <w:rsid w:val="00DA555B"/>
    <w:rsid w:val="00DA555F"/>
    <w:rsid w:val="00DA5D68"/>
    <w:rsid w:val="00DA69BF"/>
    <w:rsid w:val="00DA6B7A"/>
    <w:rsid w:val="00DA6F98"/>
    <w:rsid w:val="00DA6FA6"/>
    <w:rsid w:val="00DA7005"/>
    <w:rsid w:val="00DA7C82"/>
    <w:rsid w:val="00DA7D9F"/>
    <w:rsid w:val="00DB02C5"/>
    <w:rsid w:val="00DB02FB"/>
    <w:rsid w:val="00DB0D40"/>
    <w:rsid w:val="00DB13AB"/>
    <w:rsid w:val="00DB1D7B"/>
    <w:rsid w:val="00DB2781"/>
    <w:rsid w:val="00DB295C"/>
    <w:rsid w:val="00DB41C6"/>
    <w:rsid w:val="00DB46DC"/>
    <w:rsid w:val="00DB555C"/>
    <w:rsid w:val="00DB5823"/>
    <w:rsid w:val="00DB5A4E"/>
    <w:rsid w:val="00DB6366"/>
    <w:rsid w:val="00DB6C0E"/>
    <w:rsid w:val="00DB794C"/>
    <w:rsid w:val="00DB79C3"/>
    <w:rsid w:val="00DC0081"/>
    <w:rsid w:val="00DC0676"/>
    <w:rsid w:val="00DC07F3"/>
    <w:rsid w:val="00DC0FE8"/>
    <w:rsid w:val="00DC194A"/>
    <w:rsid w:val="00DC1E6E"/>
    <w:rsid w:val="00DC2287"/>
    <w:rsid w:val="00DC2E53"/>
    <w:rsid w:val="00DC31A4"/>
    <w:rsid w:val="00DC378C"/>
    <w:rsid w:val="00DC3A21"/>
    <w:rsid w:val="00DC5D00"/>
    <w:rsid w:val="00DC639E"/>
    <w:rsid w:val="00DC79F8"/>
    <w:rsid w:val="00DD0453"/>
    <w:rsid w:val="00DD16E4"/>
    <w:rsid w:val="00DD1AD6"/>
    <w:rsid w:val="00DD25D3"/>
    <w:rsid w:val="00DD2A31"/>
    <w:rsid w:val="00DD2A35"/>
    <w:rsid w:val="00DD2B98"/>
    <w:rsid w:val="00DD30B1"/>
    <w:rsid w:val="00DD3322"/>
    <w:rsid w:val="00DD3385"/>
    <w:rsid w:val="00DD4258"/>
    <w:rsid w:val="00DD4902"/>
    <w:rsid w:val="00DD49B0"/>
    <w:rsid w:val="00DD4B29"/>
    <w:rsid w:val="00DD4B48"/>
    <w:rsid w:val="00DD4D2E"/>
    <w:rsid w:val="00DD4E56"/>
    <w:rsid w:val="00DD56CD"/>
    <w:rsid w:val="00DD57CC"/>
    <w:rsid w:val="00DD5A41"/>
    <w:rsid w:val="00DD62D7"/>
    <w:rsid w:val="00DD6408"/>
    <w:rsid w:val="00DD6423"/>
    <w:rsid w:val="00DD6C15"/>
    <w:rsid w:val="00DD7B2A"/>
    <w:rsid w:val="00DD7B83"/>
    <w:rsid w:val="00DE067B"/>
    <w:rsid w:val="00DE070F"/>
    <w:rsid w:val="00DE1138"/>
    <w:rsid w:val="00DE17DD"/>
    <w:rsid w:val="00DE1812"/>
    <w:rsid w:val="00DE1C54"/>
    <w:rsid w:val="00DE1C6F"/>
    <w:rsid w:val="00DE2990"/>
    <w:rsid w:val="00DE2A33"/>
    <w:rsid w:val="00DE3685"/>
    <w:rsid w:val="00DE3719"/>
    <w:rsid w:val="00DE3872"/>
    <w:rsid w:val="00DE4BE0"/>
    <w:rsid w:val="00DE5549"/>
    <w:rsid w:val="00DE592A"/>
    <w:rsid w:val="00DE65AF"/>
    <w:rsid w:val="00DE6B23"/>
    <w:rsid w:val="00DE7253"/>
    <w:rsid w:val="00DE74B5"/>
    <w:rsid w:val="00DE78EA"/>
    <w:rsid w:val="00DE7BE4"/>
    <w:rsid w:val="00DF0219"/>
    <w:rsid w:val="00DF155E"/>
    <w:rsid w:val="00DF275F"/>
    <w:rsid w:val="00DF283D"/>
    <w:rsid w:val="00DF288C"/>
    <w:rsid w:val="00DF2E50"/>
    <w:rsid w:val="00DF30E5"/>
    <w:rsid w:val="00DF351B"/>
    <w:rsid w:val="00DF3693"/>
    <w:rsid w:val="00DF36F0"/>
    <w:rsid w:val="00DF40FF"/>
    <w:rsid w:val="00DF461A"/>
    <w:rsid w:val="00DF49D7"/>
    <w:rsid w:val="00DF4C34"/>
    <w:rsid w:val="00DF4C7C"/>
    <w:rsid w:val="00DF55EB"/>
    <w:rsid w:val="00DF5675"/>
    <w:rsid w:val="00DF57E7"/>
    <w:rsid w:val="00DF5981"/>
    <w:rsid w:val="00DF6000"/>
    <w:rsid w:val="00DF6739"/>
    <w:rsid w:val="00DF6BCD"/>
    <w:rsid w:val="00DF7A20"/>
    <w:rsid w:val="00DF7D85"/>
    <w:rsid w:val="00DF7FA6"/>
    <w:rsid w:val="00E000D6"/>
    <w:rsid w:val="00E003ED"/>
    <w:rsid w:val="00E00666"/>
    <w:rsid w:val="00E00E3D"/>
    <w:rsid w:val="00E0108B"/>
    <w:rsid w:val="00E011BF"/>
    <w:rsid w:val="00E013D1"/>
    <w:rsid w:val="00E02062"/>
    <w:rsid w:val="00E028F7"/>
    <w:rsid w:val="00E029CA"/>
    <w:rsid w:val="00E03325"/>
    <w:rsid w:val="00E0350E"/>
    <w:rsid w:val="00E04F83"/>
    <w:rsid w:val="00E05B4A"/>
    <w:rsid w:val="00E05FDF"/>
    <w:rsid w:val="00E060B8"/>
    <w:rsid w:val="00E06AB1"/>
    <w:rsid w:val="00E06FB5"/>
    <w:rsid w:val="00E10089"/>
    <w:rsid w:val="00E11DF8"/>
    <w:rsid w:val="00E11E9F"/>
    <w:rsid w:val="00E1262C"/>
    <w:rsid w:val="00E12CD2"/>
    <w:rsid w:val="00E12D13"/>
    <w:rsid w:val="00E13C80"/>
    <w:rsid w:val="00E13D0D"/>
    <w:rsid w:val="00E14750"/>
    <w:rsid w:val="00E15064"/>
    <w:rsid w:val="00E15518"/>
    <w:rsid w:val="00E16447"/>
    <w:rsid w:val="00E16AAF"/>
    <w:rsid w:val="00E178D8"/>
    <w:rsid w:val="00E17B1C"/>
    <w:rsid w:val="00E17B90"/>
    <w:rsid w:val="00E17D09"/>
    <w:rsid w:val="00E17DDF"/>
    <w:rsid w:val="00E17F23"/>
    <w:rsid w:val="00E20681"/>
    <w:rsid w:val="00E21798"/>
    <w:rsid w:val="00E21DD4"/>
    <w:rsid w:val="00E220A1"/>
    <w:rsid w:val="00E22679"/>
    <w:rsid w:val="00E22903"/>
    <w:rsid w:val="00E22D1A"/>
    <w:rsid w:val="00E22E08"/>
    <w:rsid w:val="00E23097"/>
    <w:rsid w:val="00E23511"/>
    <w:rsid w:val="00E24B12"/>
    <w:rsid w:val="00E24D77"/>
    <w:rsid w:val="00E25FE0"/>
    <w:rsid w:val="00E26417"/>
    <w:rsid w:val="00E267ED"/>
    <w:rsid w:val="00E27273"/>
    <w:rsid w:val="00E27349"/>
    <w:rsid w:val="00E274F9"/>
    <w:rsid w:val="00E27537"/>
    <w:rsid w:val="00E300D6"/>
    <w:rsid w:val="00E302CF"/>
    <w:rsid w:val="00E30B51"/>
    <w:rsid w:val="00E32519"/>
    <w:rsid w:val="00E327A7"/>
    <w:rsid w:val="00E328FF"/>
    <w:rsid w:val="00E340ED"/>
    <w:rsid w:val="00E34227"/>
    <w:rsid w:val="00E34244"/>
    <w:rsid w:val="00E35248"/>
    <w:rsid w:val="00E359EE"/>
    <w:rsid w:val="00E35A45"/>
    <w:rsid w:val="00E35E30"/>
    <w:rsid w:val="00E37708"/>
    <w:rsid w:val="00E37FDB"/>
    <w:rsid w:val="00E40246"/>
    <w:rsid w:val="00E404BD"/>
    <w:rsid w:val="00E408EC"/>
    <w:rsid w:val="00E41115"/>
    <w:rsid w:val="00E41B19"/>
    <w:rsid w:val="00E42172"/>
    <w:rsid w:val="00E440A6"/>
    <w:rsid w:val="00E444A0"/>
    <w:rsid w:val="00E45A1A"/>
    <w:rsid w:val="00E45D9F"/>
    <w:rsid w:val="00E46050"/>
    <w:rsid w:val="00E465CD"/>
    <w:rsid w:val="00E466E2"/>
    <w:rsid w:val="00E47661"/>
    <w:rsid w:val="00E5172D"/>
    <w:rsid w:val="00E521C5"/>
    <w:rsid w:val="00E5243B"/>
    <w:rsid w:val="00E54682"/>
    <w:rsid w:val="00E54E85"/>
    <w:rsid w:val="00E55AA8"/>
    <w:rsid w:val="00E55DC0"/>
    <w:rsid w:val="00E55EF3"/>
    <w:rsid w:val="00E560A0"/>
    <w:rsid w:val="00E56F8B"/>
    <w:rsid w:val="00E56FAE"/>
    <w:rsid w:val="00E5720A"/>
    <w:rsid w:val="00E57344"/>
    <w:rsid w:val="00E57D2C"/>
    <w:rsid w:val="00E57D3A"/>
    <w:rsid w:val="00E60A9D"/>
    <w:rsid w:val="00E6144E"/>
    <w:rsid w:val="00E616BA"/>
    <w:rsid w:val="00E61C39"/>
    <w:rsid w:val="00E62087"/>
    <w:rsid w:val="00E6224B"/>
    <w:rsid w:val="00E6299C"/>
    <w:rsid w:val="00E634BA"/>
    <w:rsid w:val="00E636A9"/>
    <w:rsid w:val="00E641F6"/>
    <w:rsid w:val="00E6425B"/>
    <w:rsid w:val="00E643E2"/>
    <w:rsid w:val="00E64A2D"/>
    <w:rsid w:val="00E64B59"/>
    <w:rsid w:val="00E64EFE"/>
    <w:rsid w:val="00E65C23"/>
    <w:rsid w:val="00E667C9"/>
    <w:rsid w:val="00E66A11"/>
    <w:rsid w:val="00E66D50"/>
    <w:rsid w:val="00E678AD"/>
    <w:rsid w:val="00E679F3"/>
    <w:rsid w:val="00E70EDB"/>
    <w:rsid w:val="00E713F9"/>
    <w:rsid w:val="00E71C66"/>
    <w:rsid w:val="00E71CE9"/>
    <w:rsid w:val="00E71D12"/>
    <w:rsid w:val="00E72057"/>
    <w:rsid w:val="00E72296"/>
    <w:rsid w:val="00E72731"/>
    <w:rsid w:val="00E7325C"/>
    <w:rsid w:val="00E73617"/>
    <w:rsid w:val="00E73891"/>
    <w:rsid w:val="00E73C50"/>
    <w:rsid w:val="00E73D97"/>
    <w:rsid w:val="00E74754"/>
    <w:rsid w:val="00E74905"/>
    <w:rsid w:val="00E74E3C"/>
    <w:rsid w:val="00E75183"/>
    <w:rsid w:val="00E75868"/>
    <w:rsid w:val="00E75F89"/>
    <w:rsid w:val="00E7600B"/>
    <w:rsid w:val="00E7674E"/>
    <w:rsid w:val="00E8076A"/>
    <w:rsid w:val="00E811A9"/>
    <w:rsid w:val="00E819E3"/>
    <w:rsid w:val="00E819EB"/>
    <w:rsid w:val="00E8232A"/>
    <w:rsid w:val="00E823E8"/>
    <w:rsid w:val="00E8279A"/>
    <w:rsid w:val="00E83C88"/>
    <w:rsid w:val="00E8408B"/>
    <w:rsid w:val="00E8476D"/>
    <w:rsid w:val="00E8477D"/>
    <w:rsid w:val="00E84893"/>
    <w:rsid w:val="00E84CFD"/>
    <w:rsid w:val="00E850BD"/>
    <w:rsid w:val="00E850F0"/>
    <w:rsid w:val="00E85402"/>
    <w:rsid w:val="00E85413"/>
    <w:rsid w:val="00E85465"/>
    <w:rsid w:val="00E854E8"/>
    <w:rsid w:val="00E857F2"/>
    <w:rsid w:val="00E85ACA"/>
    <w:rsid w:val="00E86613"/>
    <w:rsid w:val="00E86645"/>
    <w:rsid w:val="00E86C6E"/>
    <w:rsid w:val="00E8716B"/>
    <w:rsid w:val="00E87E3F"/>
    <w:rsid w:val="00E87ED5"/>
    <w:rsid w:val="00E901EB"/>
    <w:rsid w:val="00E91513"/>
    <w:rsid w:val="00E91544"/>
    <w:rsid w:val="00E91CF6"/>
    <w:rsid w:val="00E921A2"/>
    <w:rsid w:val="00E92952"/>
    <w:rsid w:val="00E934A8"/>
    <w:rsid w:val="00E93FAF"/>
    <w:rsid w:val="00E94B3B"/>
    <w:rsid w:val="00E95598"/>
    <w:rsid w:val="00E95B47"/>
    <w:rsid w:val="00E964C6"/>
    <w:rsid w:val="00E9688F"/>
    <w:rsid w:val="00E969D3"/>
    <w:rsid w:val="00E97286"/>
    <w:rsid w:val="00E97B6C"/>
    <w:rsid w:val="00EA1015"/>
    <w:rsid w:val="00EA118D"/>
    <w:rsid w:val="00EA1374"/>
    <w:rsid w:val="00EA1F01"/>
    <w:rsid w:val="00EA2694"/>
    <w:rsid w:val="00EA3CE2"/>
    <w:rsid w:val="00EA4ACD"/>
    <w:rsid w:val="00EA4CE0"/>
    <w:rsid w:val="00EA5D79"/>
    <w:rsid w:val="00EA5E7D"/>
    <w:rsid w:val="00EA6780"/>
    <w:rsid w:val="00EA6E26"/>
    <w:rsid w:val="00EA6E5C"/>
    <w:rsid w:val="00EA6F52"/>
    <w:rsid w:val="00EA726A"/>
    <w:rsid w:val="00EA7A7D"/>
    <w:rsid w:val="00EA7FAD"/>
    <w:rsid w:val="00EB0F62"/>
    <w:rsid w:val="00EB3296"/>
    <w:rsid w:val="00EB33A6"/>
    <w:rsid w:val="00EB37B8"/>
    <w:rsid w:val="00EB39B0"/>
    <w:rsid w:val="00EB3B6B"/>
    <w:rsid w:val="00EB4F09"/>
    <w:rsid w:val="00EB59DC"/>
    <w:rsid w:val="00EB5D8F"/>
    <w:rsid w:val="00EB674B"/>
    <w:rsid w:val="00EB6877"/>
    <w:rsid w:val="00EB69D3"/>
    <w:rsid w:val="00EB6CAC"/>
    <w:rsid w:val="00EB6CD7"/>
    <w:rsid w:val="00EB6D2A"/>
    <w:rsid w:val="00EB6F1A"/>
    <w:rsid w:val="00EB6F35"/>
    <w:rsid w:val="00EB7076"/>
    <w:rsid w:val="00EB72A8"/>
    <w:rsid w:val="00EC00AA"/>
    <w:rsid w:val="00EC0244"/>
    <w:rsid w:val="00EC028D"/>
    <w:rsid w:val="00EC05A8"/>
    <w:rsid w:val="00EC1083"/>
    <w:rsid w:val="00EC10A6"/>
    <w:rsid w:val="00EC14E4"/>
    <w:rsid w:val="00EC177C"/>
    <w:rsid w:val="00EC2007"/>
    <w:rsid w:val="00EC2327"/>
    <w:rsid w:val="00EC3C4E"/>
    <w:rsid w:val="00EC53AD"/>
    <w:rsid w:val="00EC53B3"/>
    <w:rsid w:val="00EC60AE"/>
    <w:rsid w:val="00EC650B"/>
    <w:rsid w:val="00EC74AB"/>
    <w:rsid w:val="00EC7B1C"/>
    <w:rsid w:val="00ED0917"/>
    <w:rsid w:val="00ED159F"/>
    <w:rsid w:val="00ED1640"/>
    <w:rsid w:val="00ED19DC"/>
    <w:rsid w:val="00ED2710"/>
    <w:rsid w:val="00ED2BC6"/>
    <w:rsid w:val="00ED3140"/>
    <w:rsid w:val="00ED3705"/>
    <w:rsid w:val="00ED38CE"/>
    <w:rsid w:val="00ED3F8E"/>
    <w:rsid w:val="00ED4534"/>
    <w:rsid w:val="00ED479B"/>
    <w:rsid w:val="00ED4BA8"/>
    <w:rsid w:val="00ED62A8"/>
    <w:rsid w:val="00ED636F"/>
    <w:rsid w:val="00ED65F4"/>
    <w:rsid w:val="00ED6734"/>
    <w:rsid w:val="00ED7DC0"/>
    <w:rsid w:val="00EE0796"/>
    <w:rsid w:val="00EE1258"/>
    <w:rsid w:val="00EE1DEE"/>
    <w:rsid w:val="00EE2057"/>
    <w:rsid w:val="00EE24E6"/>
    <w:rsid w:val="00EE2A90"/>
    <w:rsid w:val="00EE2BE4"/>
    <w:rsid w:val="00EE2D93"/>
    <w:rsid w:val="00EE314B"/>
    <w:rsid w:val="00EE492A"/>
    <w:rsid w:val="00EE55BC"/>
    <w:rsid w:val="00EE5A3D"/>
    <w:rsid w:val="00EE5C79"/>
    <w:rsid w:val="00EE5CAE"/>
    <w:rsid w:val="00EE5F98"/>
    <w:rsid w:val="00EE6BA4"/>
    <w:rsid w:val="00EE6F64"/>
    <w:rsid w:val="00EE7DEF"/>
    <w:rsid w:val="00EF1935"/>
    <w:rsid w:val="00EF1AAA"/>
    <w:rsid w:val="00EF1D30"/>
    <w:rsid w:val="00EF2638"/>
    <w:rsid w:val="00EF2971"/>
    <w:rsid w:val="00EF344D"/>
    <w:rsid w:val="00EF3D7F"/>
    <w:rsid w:val="00EF4572"/>
    <w:rsid w:val="00EF4C7A"/>
    <w:rsid w:val="00EF55DD"/>
    <w:rsid w:val="00EF5678"/>
    <w:rsid w:val="00EF5924"/>
    <w:rsid w:val="00EF5C12"/>
    <w:rsid w:val="00EF5FAE"/>
    <w:rsid w:val="00EF61AA"/>
    <w:rsid w:val="00EF61D8"/>
    <w:rsid w:val="00EF6230"/>
    <w:rsid w:val="00EF6346"/>
    <w:rsid w:val="00EF68EB"/>
    <w:rsid w:val="00EF6D53"/>
    <w:rsid w:val="00F0157D"/>
    <w:rsid w:val="00F037BE"/>
    <w:rsid w:val="00F03C23"/>
    <w:rsid w:val="00F03CC6"/>
    <w:rsid w:val="00F040A5"/>
    <w:rsid w:val="00F0490C"/>
    <w:rsid w:val="00F04AF5"/>
    <w:rsid w:val="00F05AAA"/>
    <w:rsid w:val="00F06CCB"/>
    <w:rsid w:val="00F100BD"/>
    <w:rsid w:val="00F10996"/>
    <w:rsid w:val="00F1102D"/>
    <w:rsid w:val="00F12A48"/>
    <w:rsid w:val="00F12B73"/>
    <w:rsid w:val="00F12F55"/>
    <w:rsid w:val="00F13502"/>
    <w:rsid w:val="00F13BEA"/>
    <w:rsid w:val="00F20076"/>
    <w:rsid w:val="00F203CF"/>
    <w:rsid w:val="00F2062B"/>
    <w:rsid w:val="00F20B89"/>
    <w:rsid w:val="00F21221"/>
    <w:rsid w:val="00F214D3"/>
    <w:rsid w:val="00F21C35"/>
    <w:rsid w:val="00F21CC0"/>
    <w:rsid w:val="00F2209C"/>
    <w:rsid w:val="00F22133"/>
    <w:rsid w:val="00F2221B"/>
    <w:rsid w:val="00F22421"/>
    <w:rsid w:val="00F22EBB"/>
    <w:rsid w:val="00F24DD5"/>
    <w:rsid w:val="00F24F25"/>
    <w:rsid w:val="00F253C9"/>
    <w:rsid w:val="00F2612D"/>
    <w:rsid w:val="00F2618F"/>
    <w:rsid w:val="00F265FC"/>
    <w:rsid w:val="00F26812"/>
    <w:rsid w:val="00F273E4"/>
    <w:rsid w:val="00F27ADF"/>
    <w:rsid w:val="00F30305"/>
    <w:rsid w:val="00F30994"/>
    <w:rsid w:val="00F3112B"/>
    <w:rsid w:val="00F31460"/>
    <w:rsid w:val="00F320AE"/>
    <w:rsid w:val="00F32646"/>
    <w:rsid w:val="00F32778"/>
    <w:rsid w:val="00F32C6F"/>
    <w:rsid w:val="00F32E08"/>
    <w:rsid w:val="00F32E27"/>
    <w:rsid w:val="00F33BAE"/>
    <w:rsid w:val="00F341E9"/>
    <w:rsid w:val="00F35E34"/>
    <w:rsid w:val="00F3668C"/>
    <w:rsid w:val="00F371F8"/>
    <w:rsid w:val="00F37F53"/>
    <w:rsid w:val="00F404F5"/>
    <w:rsid w:val="00F40938"/>
    <w:rsid w:val="00F41229"/>
    <w:rsid w:val="00F41A1F"/>
    <w:rsid w:val="00F41DBC"/>
    <w:rsid w:val="00F41FFA"/>
    <w:rsid w:val="00F42139"/>
    <w:rsid w:val="00F42536"/>
    <w:rsid w:val="00F42FE9"/>
    <w:rsid w:val="00F430FC"/>
    <w:rsid w:val="00F431F1"/>
    <w:rsid w:val="00F43361"/>
    <w:rsid w:val="00F4408C"/>
    <w:rsid w:val="00F44176"/>
    <w:rsid w:val="00F4434E"/>
    <w:rsid w:val="00F44EA1"/>
    <w:rsid w:val="00F45F7D"/>
    <w:rsid w:val="00F460FB"/>
    <w:rsid w:val="00F46498"/>
    <w:rsid w:val="00F46D12"/>
    <w:rsid w:val="00F46F05"/>
    <w:rsid w:val="00F47F69"/>
    <w:rsid w:val="00F47FE3"/>
    <w:rsid w:val="00F50553"/>
    <w:rsid w:val="00F50D64"/>
    <w:rsid w:val="00F51794"/>
    <w:rsid w:val="00F52001"/>
    <w:rsid w:val="00F5218E"/>
    <w:rsid w:val="00F5257F"/>
    <w:rsid w:val="00F5277D"/>
    <w:rsid w:val="00F52A75"/>
    <w:rsid w:val="00F5302A"/>
    <w:rsid w:val="00F530A4"/>
    <w:rsid w:val="00F5361F"/>
    <w:rsid w:val="00F5375B"/>
    <w:rsid w:val="00F53AD8"/>
    <w:rsid w:val="00F53CC2"/>
    <w:rsid w:val="00F54A41"/>
    <w:rsid w:val="00F553F3"/>
    <w:rsid w:val="00F55BBF"/>
    <w:rsid w:val="00F55C03"/>
    <w:rsid w:val="00F55D05"/>
    <w:rsid w:val="00F564A2"/>
    <w:rsid w:val="00F567B3"/>
    <w:rsid w:val="00F57289"/>
    <w:rsid w:val="00F5775C"/>
    <w:rsid w:val="00F57EC9"/>
    <w:rsid w:val="00F60BD5"/>
    <w:rsid w:val="00F61138"/>
    <w:rsid w:val="00F61365"/>
    <w:rsid w:val="00F615AF"/>
    <w:rsid w:val="00F616E7"/>
    <w:rsid w:val="00F61ABF"/>
    <w:rsid w:val="00F61EC5"/>
    <w:rsid w:val="00F61FF9"/>
    <w:rsid w:val="00F6228B"/>
    <w:rsid w:val="00F627AE"/>
    <w:rsid w:val="00F62FAB"/>
    <w:rsid w:val="00F63498"/>
    <w:rsid w:val="00F6384B"/>
    <w:rsid w:val="00F64014"/>
    <w:rsid w:val="00F64843"/>
    <w:rsid w:val="00F65A1E"/>
    <w:rsid w:val="00F65CBC"/>
    <w:rsid w:val="00F66937"/>
    <w:rsid w:val="00F6722E"/>
    <w:rsid w:val="00F67248"/>
    <w:rsid w:val="00F673D2"/>
    <w:rsid w:val="00F700C5"/>
    <w:rsid w:val="00F70C58"/>
    <w:rsid w:val="00F70D89"/>
    <w:rsid w:val="00F711F9"/>
    <w:rsid w:val="00F713AD"/>
    <w:rsid w:val="00F719C8"/>
    <w:rsid w:val="00F72F35"/>
    <w:rsid w:val="00F72FEF"/>
    <w:rsid w:val="00F733B4"/>
    <w:rsid w:val="00F73425"/>
    <w:rsid w:val="00F735F7"/>
    <w:rsid w:val="00F736B7"/>
    <w:rsid w:val="00F74C6A"/>
    <w:rsid w:val="00F74EBD"/>
    <w:rsid w:val="00F74F86"/>
    <w:rsid w:val="00F75065"/>
    <w:rsid w:val="00F75BE1"/>
    <w:rsid w:val="00F75C36"/>
    <w:rsid w:val="00F75E59"/>
    <w:rsid w:val="00F763C4"/>
    <w:rsid w:val="00F773FD"/>
    <w:rsid w:val="00F77A64"/>
    <w:rsid w:val="00F77F87"/>
    <w:rsid w:val="00F77FC5"/>
    <w:rsid w:val="00F800D6"/>
    <w:rsid w:val="00F80A4F"/>
    <w:rsid w:val="00F80A8A"/>
    <w:rsid w:val="00F80DA4"/>
    <w:rsid w:val="00F8108A"/>
    <w:rsid w:val="00F83BC2"/>
    <w:rsid w:val="00F84004"/>
    <w:rsid w:val="00F8436D"/>
    <w:rsid w:val="00F8499E"/>
    <w:rsid w:val="00F84EC3"/>
    <w:rsid w:val="00F8567C"/>
    <w:rsid w:val="00F85902"/>
    <w:rsid w:val="00F85C7D"/>
    <w:rsid w:val="00F86B7C"/>
    <w:rsid w:val="00F87382"/>
    <w:rsid w:val="00F87677"/>
    <w:rsid w:val="00F879BB"/>
    <w:rsid w:val="00F90104"/>
    <w:rsid w:val="00F91984"/>
    <w:rsid w:val="00F9257F"/>
    <w:rsid w:val="00F9276C"/>
    <w:rsid w:val="00F9299F"/>
    <w:rsid w:val="00F93992"/>
    <w:rsid w:val="00F94DC3"/>
    <w:rsid w:val="00F94EED"/>
    <w:rsid w:val="00F962D7"/>
    <w:rsid w:val="00F96494"/>
    <w:rsid w:val="00F96C7C"/>
    <w:rsid w:val="00F96E9B"/>
    <w:rsid w:val="00F96EB8"/>
    <w:rsid w:val="00F97101"/>
    <w:rsid w:val="00F97437"/>
    <w:rsid w:val="00F9755E"/>
    <w:rsid w:val="00F97C28"/>
    <w:rsid w:val="00F97DAF"/>
    <w:rsid w:val="00FA06A0"/>
    <w:rsid w:val="00FA0885"/>
    <w:rsid w:val="00FA166A"/>
    <w:rsid w:val="00FA184B"/>
    <w:rsid w:val="00FA1D91"/>
    <w:rsid w:val="00FA280A"/>
    <w:rsid w:val="00FA2ED2"/>
    <w:rsid w:val="00FA42D2"/>
    <w:rsid w:val="00FA4542"/>
    <w:rsid w:val="00FA45C8"/>
    <w:rsid w:val="00FA51C2"/>
    <w:rsid w:val="00FA5A2D"/>
    <w:rsid w:val="00FA5F45"/>
    <w:rsid w:val="00FA6994"/>
    <w:rsid w:val="00FA72F6"/>
    <w:rsid w:val="00FA74CF"/>
    <w:rsid w:val="00FA7765"/>
    <w:rsid w:val="00FA7F58"/>
    <w:rsid w:val="00FB0700"/>
    <w:rsid w:val="00FB380E"/>
    <w:rsid w:val="00FB3937"/>
    <w:rsid w:val="00FB3AFD"/>
    <w:rsid w:val="00FB3B04"/>
    <w:rsid w:val="00FB4676"/>
    <w:rsid w:val="00FB5F5C"/>
    <w:rsid w:val="00FB5F84"/>
    <w:rsid w:val="00FB64E4"/>
    <w:rsid w:val="00FB6838"/>
    <w:rsid w:val="00FB70C6"/>
    <w:rsid w:val="00FB72A0"/>
    <w:rsid w:val="00FB7A9F"/>
    <w:rsid w:val="00FB7E4C"/>
    <w:rsid w:val="00FC1149"/>
    <w:rsid w:val="00FC11A9"/>
    <w:rsid w:val="00FC1408"/>
    <w:rsid w:val="00FC1D2E"/>
    <w:rsid w:val="00FC263D"/>
    <w:rsid w:val="00FC269C"/>
    <w:rsid w:val="00FC2B3D"/>
    <w:rsid w:val="00FC2FD3"/>
    <w:rsid w:val="00FC324B"/>
    <w:rsid w:val="00FC390A"/>
    <w:rsid w:val="00FC3DBB"/>
    <w:rsid w:val="00FC4178"/>
    <w:rsid w:val="00FC426D"/>
    <w:rsid w:val="00FC4592"/>
    <w:rsid w:val="00FC5604"/>
    <w:rsid w:val="00FC60B7"/>
    <w:rsid w:val="00FC6253"/>
    <w:rsid w:val="00FC65C8"/>
    <w:rsid w:val="00FC6E0F"/>
    <w:rsid w:val="00FC6F4C"/>
    <w:rsid w:val="00FC7127"/>
    <w:rsid w:val="00FD0378"/>
    <w:rsid w:val="00FD0E1B"/>
    <w:rsid w:val="00FD13F3"/>
    <w:rsid w:val="00FD17E5"/>
    <w:rsid w:val="00FD238F"/>
    <w:rsid w:val="00FD31E4"/>
    <w:rsid w:val="00FD345D"/>
    <w:rsid w:val="00FD351C"/>
    <w:rsid w:val="00FD50CE"/>
    <w:rsid w:val="00FD5A2F"/>
    <w:rsid w:val="00FD5B10"/>
    <w:rsid w:val="00FD5D22"/>
    <w:rsid w:val="00FD6CC6"/>
    <w:rsid w:val="00FD70A4"/>
    <w:rsid w:val="00FE0090"/>
    <w:rsid w:val="00FE11A6"/>
    <w:rsid w:val="00FE1E44"/>
    <w:rsid w:val="00FE2881"/>
    <w:rsid w:val="00FE2D3B"/>
    <w:rsid w:val="00FE2E92"/>
    <w:rsid w:val="00FE40F5"/>
    <w:rsid w:val="00FE43B8"/>
    <w:rsid w:val="00FE6264"/>
    <w:rsid w:val="00FE6959"/>
    <w:rsid w:val="00FE7027"/>
    <w:rsid w:val="00FE7A37"/>
    <w:rsid w:val="00FF033A"/>
    <w:rsid w:val="00FF04E3"/>
    <w:rsid w:val="00FF0EDD"/>
    <w:rsid w:val="00FF0FB3"/>
    <w:rsid w:val="00FF1722"/>
    <w:rsid w:val="00FF1928"/>
    <w:rsid w:val="00FF19A8"/>
    <w:rsid w:val="00FF22D3"/>
    <w:rsid w:val="00FF274A"/>
    <w:rsid w:val="00FF2A59"/>
    <w:rsid w:val="00FF381D"/>
    <w:rsid w:val="00FF4366"/>
    <w:rsid w:val="00FF49B8"/>
    <w:rsid w:val="00FF4D18"/>
    <w:rsid w:val="00FF4ECE"/>
    <w:rsid w:val="00FF503E"/>
    <w:rsid w:val="00FF5C67"/>
    <w:rsid w:val="00FF5F8E"/>
    <w:rsid w:val="00FF60B5"/>
    <w:rsid w:val="00FF61CC"/>
    <w:rsid w:val="00FF6AEB"/>
    <w:rsid w:val="00FF764B"/>
    <w:rsid w:val="00FF793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FD9411"/>
  <w15:chartTrackingRefBased/>
  <w15:docId w15:val="{C5C1E5F0-314B-4B1F-AE8D-6C2307A1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6162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6162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6162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A6162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A6162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A6162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6162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6162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6162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1621"/>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A61621"/>
    <w:pPr>
      <w:outlineLvl w:val="9"/>
    </w:pPr>
    <w:rPr>
      <w:lang w:val="en-US"/>
    </w:rPr>
  </w:style>
  <w:style w:type="character" w:customStyle="1" w:styleId="Kop2Char">
    <w:name w:val="Kop 2 Char"/>
    <w:basedOn w:val="Standaardalinea-lettertype"/>
    <w:link w:val="Kop2"/>
    <w:uiPriority w:val="9"/>
    <w:rsid w:val="00A61621"/>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A61621"/>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A61621"/>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A61621"/>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A61621"/>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A61621"/>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A6162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61621"/>
    <w:rPr>
      <w:rFonts w:asciiTheme="majorHAnsi" w:eastAsiaTheme="majorEastAsia" w:hAnsiTheme="majorHAnsi" w:cstheme="majorBidi"/>
      <w:i/>
      <w:iCs/>
      <w:color w:val="272727" w:themeColor="text1" w:themeTint="D8"/>
      <w:sz w:val="21"/>
      <w:szCs w:val="21"/>
    </w:rPr>
  </w:style>
  <w:style w:type="paragraph" w:styleId="Geenafstand">
    <w:name w:val="No Spacing"/>
    <w:link w:val="GeenafstandChar"/>
    <w:uiPriority w:val="1"/>
    <w:qFormat/>
    <w:rsid w:val="00DD4258"/>
    <w:pPr>
      <w:spacing w:after="0" w:line="240" w:lineRule="auto"/>
    </w:pPr>
    <w:rPr>
      <w:lang w:val="en-GB"/>
    </w:rPr>
  </w:style>
  <w:style w:type="paragraph" w:styleId="Bijschrift">
    <w:name w:val="caption"/>
    <w:basedOn w:val="Standaard"/>
    <w:next w:val="Standaard"/>
    <w:uiPriority w:val="35"/>
    <w:unhideWhenUsed/>
    <w:qFormat/>
    <w:rsid w:val="00DD4258"/>
    <w:pPr>
      <w:spacing w:after="200" w:line="240" w:lineRule="auto"/>
    </w:pPr>
    <w:rPr>
      <w:i/>
      <w:iCs/>
      <w:color w:val="44546A" w:themeColor="text2"/>
      <w:sz w:val="18"/>
      <w:szCs w:val="18"/>
      <w:lang w:val="en-GB"/>
    </w:rPr>
  </w:style>
  <w:style w:type="table" w:styleId="Rastertabel4-Accent1">
    <w:name w:val="Grid Table 4 Accent 1"/>
    <w:basedOn w:val="Standaardtabel"/>
    <w:uiPriority w:val="49"/>
    <w:rsid w:val="00DD4258"/>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tekst">
    <w:name w:val="header"/>
    <w:basedOn w:val="Standaard"/>
    <w:link w:val="KoptekstChar"/>
    <w:uiPriority w:val="99"/>
    <w:unhideWhenUsed/>
    <w:rsid w:val="004E60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60FF"/>
  </w:style>
  <w:style w:type="paragraph" w:styleId="Voettekst">
    <w:name w:val="footer"/>
    <w:basedOn w:val="Standaard"/>
    <w:link w:val="VoettekstChar"/>
    <w:uiPriority w:val="99"/>
    <w:unhideWhenUsed/>
    <w:rsid w:val="004E60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60FF"/>
  </w:style>
  <w:style w:type="paragraph" w:styleId="Inhopg1">
    <w:name w:val="toc 1"/>
    <w:basedOn w:val="Standaard"/>
    <w:next w:val="Standaard"/>
    <w:autoRedefine/>
    <w:uiPriority w:val="39"/>
    <w:unhideWhenUsed/>
    <w:rsid w:val="00FA42D2"/>
    <w:pPr>
      <w:spacing w:after="100"/>
    </w:pPr>
  </w:style>
  <w:style w:type="paragraph" w:styleId="Inhopg2">
    <w:name w:val="toc 2"/>
    <w:basedOn w:val="Standaard"/>
    <w:next w:val="Standaard"/>
    <w:autoRedefine/>
    <w:uiPriority w:val="39"/>
    <w:unhideWhenUsed/>
    <w:rsid w:val="00FA42D2"/>
    <w:pPr>
      <w:spacing w:after="100"/>
      <w:ind w:left="220"/>
    </w:pPr>
  </w:style>
  <w:style w:type="character" w:styleId="Hyperlink">
    <w:name w:val="Hyperlink"/>
    <w:basedOn w:val="Standaardalinea-lettertype"/>
    <w:uiPriority w:val="99"/>
    <w:unhideWhenUsed/>
    <w:rsid w:val="00FA42D2"/>
    <w:rPr>
      <w:color w:val="0563C1" w:themeColor="hyperlink"/>
      <w:u w:val="single"/>
    </w:rPr>
  </w:style>
  <w:style w:type="character" w:customStyle="1" w:styleId="GeenafstandChar">
    <w:name w:val="Geen afstand Char"/>
    <w:basedOn w:val="Standaardalinea-lettertype"/>
    <w:link w:val="Geenafstand"/>
    <w:uiPriority w:val="1"/>
    <w:rsid w:val="004C35EB"/>
    <w:rPr>
      <w:lang w:val="en-GB"/>
    </w:rPr>
  </w:style>
  <w:style w:type="paragraph" w:styleId="Lijstalinea">
    <w:name w:val="List Paragraph"/>
    <w:basedOn w:val="Standaard"/>
    <w:uiPriority w:val="34"/>
    <w:qFormat/>
    <w:rsid w:val="004C35EB"/>
    <w:pPr>
      <w:spacing w:after="0" w:line="240" w:lineRule="auto"/>
      <w:ind w:left="720"/>
      <w:contextualSpacing/>
    </w:pPr>
    <w:rPr>
      <w:rFonts w:eastAsia="Times New Roman" w:cs="Times New Roman"/>
      <w:szCs w:val="20"/>
      <w:lang w:eastAsia="nl-NL"/>
    </w:rPr>
  </w:style>
  <w:style w:type="paragraph" w:styleId="Revisie">
    <w:name w:val="Revision"/>
    <w:hidden/>
    <w:uiPriority w:val="99"/>
    <w:semiHidden/>
    <w:rsid w:val="00182D17"/>
    <w:pPr>
      <w:spacing w:after="0" w:line="240" w:lineRule="auto"/>
    </w:pPr>
  </w:style>
  <w:style w:type="table" w:styleId="Tabelraster">
    <w:name w:val="Table Grid"/>
    <w:basedOn w:val="Standaardtabel"/>
    <w:uiPriority w:val="39"/>
    <w:rsid w:val="007D4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40274F"/>
    <w:pPr>
      <w:spacing w:after="100"/>
      <w:ind w:left="440"/>
    </w:pPr>
  </w:style>
  <w:style w:type="character" w:customStyle="1" w:styleId="UnresolvedMention">
    <w:name w:val="Unresolved Mention"/>
    <w:basedOn w:val="Standaardalinea-lettertype"/>
    <w:uiPriority w:val="99"/>
    <w:semiHidden/>
    <w:unhideWhenUsed/>
    <w:rsid w:val="001255BB"/>
    <w:rPr>
      <w:color w:val="605E5C"/>
      <w:shd w:val="clear" w:color="auto" w:fill="E1DFDD"/>
    </w:rPr>
  </w:style>
  <w:style w:type="character" w:styleId="Verwijzingopmerking">
    <w:name w:val="annotation reference"/>
    <w:basedOn w:val="Standaardalinea-lettertype"/>
    <w:uiPriority w:val="99"/>
    <w:semiHidden/>
    <w:unhideWhenUsed/>
    <w:rsid w:val="001255BB"/>
    <w:rPr>
      <w:sz w:val="16"/>
      <w:szCs w:val="16"/>
    </w:rPr>
  </w:style>
  <w:style w:type="paragraph" w:styleId="Tekstopmerking">
    <w:name w:val="annotation text"/>
    <w:basedOn w:val="Standaard"/>
    <w:link w:val="TekstopmerkingChar"/>
    <w:uiPriority w:val="99"/>
    <w:semiHidden/>
    <w:unhideWhenUsed/>
    <w:rsid w:val="001255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255BB"/>
    <w:rPr>
      <w:sz w:val="20"/>
      <w:szCs w:val="20"/>
    </w:rPr>
  </w:style>
  <w:style w:type="paragraph" w:styleId="Onderwerpvanopmerking">
    <w:name w:val="annotation subject"/>
    <w:basedOn w:val="Tekstopmerking"/>
    <w:next w:val="Tekstopmerking"/>
    <w:link w:val="OnderwerpvanopmerkingChar"/>
    <w:uiPriority w:val="99"/>
    <w:semiHidden/>
    <w:unhideWhenUsed/>
    <w:rsid w:val="001255BB"/>
    <w:rPr>
      <w:b/>
      <w:bCs/>
    </w:rPr>
  </w:style>
  <w:style w:type="character" w:customStyle="1" w:styleId="OnderwerpvanopmerkingChar">
    <w:name w:val="Onderwerp van opmerking Char"/>
    <w:basedOn w:val="TekstopmerkingChar"/>
    <w:link w:val="Onderwerpvanopmerking"/>
    <w:uiPriority w:val="99"/>
    <w:semiHidden/>
    <w:rsid w:val="001255BB"/>
    <w:rPr>
      <w:b/>
      <w:bCs/>
      <w:sz w:val="20"/>
      <w:szCs w:val="20"/>
    </w:rPr>
  </w:style>
  <w:style w:type="paragraph" w:styleId="HTML-voorafopgemaakt">
    <w:name w:val="HTML Preformatted"/>
    <w:basedOn w:val="Standaard"/>
    <w:link w:val="HTML-voorafopgemaaktChar"/>
    <w:uiPriority w:val="99"/>
    <w:semiHidden/>
    <w:unhideWhenUsed/>
    <w:rsid w:val="00125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1255BB"/>
    <w:rPr>
      <w:rFonts w:ascii="Courier New" w:eastAsia="Times New Roman" w:hAnsi="Courier New" w:cs="Courier New"/>
      <w:sz w:val="20"/>
      <w:szCs w:val="20"/>
      <w:lang w:eastAsia="nl-NL"/>
    </w:rPr>
  </w:style>
  <w:style w:type="character" w:customStyle="1" w:styleId="y2iqfc">
    <w:name w:val="y2iqfc"/>
    <w:basedOn w:val="Standaardalinea-lettertype"/>
    <w:rsid w:val="001255BB"/>
  </w:style>
  <w:style w:type="character" w:styleId="GevolgdeHyperlink">
    <w:name w:val="FollowedHyperlink"/>
    <w:basedOn w:val="Standaardalinea-lettertype"/>
    <w:uiPriority w:val="99"/>
    <w:semiHidden/>
    <w:unhideWhenUsed/>
    <w:rsid w:val="004A0C8C"/>
    <w:rPr>
      <w:color w:val="954F72" w:themeColor="followedHyperlink"/>
      <w:u w:val="single"/>
    </w:rPr>
  </w:style>
  <w:style w:type="paragraph" w:styleId="Bibliografie">
    <w:name w:val="Bibliography"/>
    <w:basedOn w:val="Standaard"/>
    <w:next w:val="Standaard"/>
    <w:uiPriority w:val="37"/>
    <w:unhideWhenUsed/>
    <w:rsid w:val="0077313D"/>
  </w:style>
  <w:style w:type="paragraph" w:styleId="Lijstmetafbeeldingen">
    <w:name w:val="table of figures"/>
    <w:basedOn w:val="Standaard"/>
    <w:next w:val="Standaard"/>
    <w:uiPriority w:val="99"/>
    <w:unhideWhenUsed/>
    <w:rsid w:val="00D61973"/>
    <w:pPr>
      <w:spacing w:after="0"/>
    </w:pPr>
  </w:style>
  <w:style w:type="table" w:styleId="Tabelraster1licht">
    <w:name w:val="Grid Table 1 Light"/>
    <w:basedOn w:val="Standaardtabel"/>
    <w:uiPriority w:val="46"/>
    <w:rsid w:val="00037C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Standaard"/>
    <w:rsid w:val="00DB5A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Standaardalinea-lettertype"/>
    <w:rsid w:val="00DB5A4E"/>
  </w:style>
  <w:style w:type="character" w:customStyle="1" w:styleId="eop">
    <w:name w:val="eop"/>
    <w:basedOn w:val="Standaardalinea-lettertype"/>
    <w:rsid w:val="00DB5A4E"/>
  </w:style>
  <w:style w:type="character" w:styleId="Tekstvantijdelijkeaanduiding">
    <w:name w:val="Placeholder Text"/>
    <w:basedOn w:val="Standaardalinea-lettertype"/>
    <w:uiPriority w:val="99"/>
    <w:semiHidden/>
    <w:rsid w:val="00F303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505">
      <w:bodyDiv w:val="1"/>
      <w:marLeft w:val="0"/>
      <w:marRight w:val="0"/>
      <w:marTop w:val="0"/>
      <w:marBottom w:val="0"/>
      <w:divBdr>
        <w:top w:val="none" w:sz="0" w:space="0" w:color="auto"/>
        <w:left w:val="none" w:sz="0" w:space="0" w:color="auto"/>
        <w:bottom w:val="none" w:sz="0" w:space="0" w:color="auto"/>
        <w:right w:val="none" w:sz="0" w:space="0" w:color="auto"/>
      </w:divBdr>
    </w:div>
    <w:div w:id="26372069">
      <w:bodyDiv w:val="1"/>
      <w:marLeft w:val="0"/>
      <w:marRight w:val="0"/>
      <w:marTop w:val="0"/>
      <w:marBottom w:val="0"/>
      <w:divBdr>
        <w:top w:val="none" w:sz="0" w:space="0" w:color="auto"/>
        <w:left w:val="none" w:sz="0" w:space="0" w:color="auto"/>
        <w:bottom w:val="none" w:sz="0" w:space="0" w:color="auto"/>
        <w:right w:val="none" w:sz="0" w:space="0" w:color="auto"/>
      </w:divBdr>
    </w:div>
    <w:div w:id="52392645">
      <w:bodyDiv w:val="1"/>
      <w:marLeft w:val="0"/>
      <w:marRight w:val="0"/>
      <w:marTop w:val="0"/>
      <w:marBottom w:val="0"/>
      <w:divBdr>
        <w:top w:val="none" w:sz="0" w:space="0" w:color="auto"/>
        <w:left w:val="none" w:sz="0" w:space="0" w:color="auto"/>
        <w:bottom w:val="none" w:sz="0" w:space="0" w:color="auto"/>
        <w:right w:val="none" w:sz="0" w:space="0" w:color="auto"/>
      </w:divBdr>
    </w:div>
    <w:div w:id="97873515">
      <w:bodyDiv w:val="1"/>
      <w:marLeft w:val="0"/>
      <w:marRight w:val="0"/>
      <w:marTop w:val="0"/>
      <w:marBottom w:val="0"/>
      <w:divBdr>
        <w:top w:val="none" w:sz="0" w:space="0" w:color="auto"/>
        <w:left w:val="none" w:sz="0" w:space="0" w:color="auto"/>
        <w:bottom w:val="none" w:sz="0" w:space="0" w:color="auto"/>
        <w:right w:val="none" w:sz="0" w:space="0" w:color="auto"/>
      </w:divBdr>
    </w:div>
    <w:div w:id="98915895">
      <w:bodyDiv w:val="1"/>
      <w:marLeft w:val="0"/>
      <w:marRight w:val="0"/>
      <w:marTop w:val="0"/>
      <w:marBottom w:val="0"/>
      <w:divBdr>
        <w:top w:val="none" w:sz="0" w:space="0" w:color="auto"/>
        <w:left w:val="none" w:sz="0" w:space="0" w:color="auto"/>
        <w:bottom w:val="none" w:sz="0" w:space="0" w:color="auto"/>
        <w:right w:val="none" w:sz="0" w:space="0" w:color="auto"/>
      </w:divBdr>
    </w:div>
    <w:div w:id="102771060">
      <w:bodyDiv w:val="1"/>
      <w:marLeft w:val="0"/>
      <w:marRight w:val="0"/>
      <w:marTop w:val="0"/>
      <w:marBottom w:val="0"/>
      <w:divBdr>
        <w:top w:val="none" w:sz="0" w:space="0" w:color="auto"/>
        <w:left w:val="none" w:sz="0" w:space="0" w:color="auto"/>
        <w:bottom w:val="none" w:sz="0" w:space="0" w:color="auto"/>
        <w:right w:val="none" w:sz="0" w:space="0" w:color="auto"/>
      </w:divBdr>
    </w:div>
    <w:div w:id="150492493">
      <w:bodyDiv w:val="1"/>
      <w:marLeft w:val="0"/>
      <w:marRight w:val="0"/>
      <w:marTop w:val="0"/>
      <w:marBottom w:val="0"/>
      <w:divBdr>
        <w:top w:val="none" w:sz="0" w:space="0" w:color="auto"/>
        <w:left w:val="none" w:sz="0" w:space="0" w:color="auto"/>
        <w:bottom w:val="none" w:sz="0" w:space="0" w:color="auto"/>
        <w:right w:val="none" w:sz="0" w:space="0" w:color="auto"/>
      </w:divBdr>
    </w:div>
    <w:div w:id="157118744">
      <w:bodyDiv w:val="1"/>
      <w:marLeft w:val="0"/>
      <w:marRight w:val="0"/>
      <w:marTop w:val="0"/>
      <w:marBottom w:val="0"/>
      <w:divBdr>
        <w:top w:val="none" w:sz="0" w:space="0" w:color="auto"/>
        <w:left w:val="none" w:sz="0" w:space="0" w:color="auto"/>
        <w:bottom w:val="none" w:sz="0" w:space="0" w:color="auto"/>
        <w:right w:val="none" w:sz="0" w:space="0" w:color="auto"/>
      </w:divBdr>
    </w:div>
    <w:div w:id="197816606">
      <w:bodyDiv w:val="1"/>
      <w:marLeft w:val="0"/>
      <w:marRight w:val="0"/>
      <w:marTop w:val="0"/>
      <w:marBottom w:val="0"/>
      <w:divBdr>
        <w:top w:val="none" w:sz="0" w:space="0" w:color="auto"/>
        <w:left w:val="none" w:sz="0" w:space="0" w:color="auto"/>
        <w:bottom w:val="none" w:sz="0" w:space="0" w:color="auto"/>
        <w:right w:val="none" w:sz="0" w:space="0" w:color="auto"/>
      </w:divBdr>
    </w:div>
    <w:div w:id="213543203">
      <w:bodyDiv w:val="1"/>
      <w:marLeft w:val="0"/>
      <w:marRight w:val="0"/>
      <w:marTop w:val="0"/>
      <w:marBottom w:val="0"/>
      <w:divBdr>
        <w:top w:val="none" w:sz="0" w:space="0" w:color="auto"/>
        <w:left w:val="none" w:sz="0" w:space="0" w:color="auto"/>
        <w:bottom w:val="none" w:sz="0" w:space="0" w:color="auto"/>
        <w:right w:val="none" w:sz="0" w:space="0" w:color="auto"/>
      </w:divBdr>
    </w:div>
    <w:div w:id="228031819">
      <w:bodyDiv w:val="1"/>
      <w:marLeft w:val="0"/>
      <w:marRight w:val="0"/>
      <w:marTop w:val="0"/>
      <w:marBottom w:val="0"/>
      <w:divBdr>
        <w:top w:val="none" w:sz="0" w:space="0" w:color="auto"/>
        <w:left w:val="none" w:sz="0" w:space="0" w:color="auto"/>
        <w:bottom w:val="none" w:sz="0" w:space="0" w:color="auto"/>
        <w:right w:val="none" w:sz="0" w:space="0" w:color="auto"/>
      </w:divBdr>
    </w:div>
    <w:div w:id="234366335">
      <w:bodyDiv w:val="1"/>
      <w:marLeft w:val="0"/>
      <w:marRight w:val="0"/>
      <w:marTop w:val="0"/>
      <w:marBottom w:val="0"/>
      <w:divBdr>
        <w:top w:val="none" w:sz="0" w:space="0" w:color="auto"/>
        <w:left w:val="none" w:sz="0" w:space="0" w:color="auto"/>
        <w:bottom w:val="none" w:sz="0" w:space="0" w:color="auto"/>
        <w:right w:val="none" w:sz="0" w:space="0" w:color="auto"/>
      </w:divBdr>
    </w:div>
    <w:div w:id="239101654">
      <w:bodyDiv w:val="1"/>
      <w:marLeft w:val="0"/>
      <w:marRight w:val="0"/>
      <w:marTop w:val="0"/>
      <w:marBottom w:val="0"/>
      <w:divBdr>
        <w:top w:val="none" w:sz="0" w:space="0" w:color="auto"/>
        <w:left w:val="none" w:sz="0" w:space="0" w:color="auto"/>
        <w:bottom w:val="none" w:sz="0" w:space="0" w:color="auto"/>
        <w:right w:val="none" w:sz="0" w:space="0" w:color="auto"/>
      </w:divBdr>
    </w:div>
    <w:div w:id="267007865">
      <w:bodyDiv w:val="1"/>
      <w:marLeft w:val="0"/>
      <w:marRight w:val="0"/>
      <w:marTop w:val="0"/>
      <w:marBottom w:val="0"/>
      <w:divBdr>
        <w:top w:val="none" w:sz="0" w:space="0" w:color="auto"/>
        <w:left w:val="none" w:sz="0" w:space="0" w:color="auto"/>
        <w:bottom w:val="none" w:sz="0" w:space="0" w:color="auto"/>
        <w:right w:val="none" w:sz="0" w:space="0" w:color="auto"/>
      </w:divBdr>
    </w:div>
    <w:div w:id="268854936">
      <w:bodyDiv w:val="1"/>
      <w:marLeft w:val="0"/>
      <w:marRight w:val="0"/>
      <w:marTop w:val="0"/>
      <w:marBottom w:val="0"/>
      <w:divBdr>
        <w:top w:val="none" w:sz="0" w:space="0" w:color="auto"/>
        <w:left w:val="none" w:sz="0" w:space="0" w:color="auto"/>
        <w:bottom w:val="none" w:sz="0" w:space="0" w:color="auto"/>
        <w:right w:val="none" w:sz="0" w:space="0" w:color="auto"/>
      </w:divBdr>
    </w:div>
    <w:div w:id="307129093">
      <w:bodyDiv w:val="1"/>
      <w:marLeft w:val="0"/>
      <w:marRight w:val="0"/>
      <w:marTop w:val="0"/>
      <w:marBottom w:val="0"/>
      <w:divBdr>
        <w:top w:val="none" w:sz="0" w:space="0" w:color="auto"/>
        <w:left w:val="none" w:sz="0" w:space="0" w:color="auto"/>
        <w:bottom w:val="none" w:sz="0" w:space="0" w:color="auto"/>
        <w:right w:val="none" w:sz="0" w:space="0" w:color="auto"/>
      </w:divBdr>
    </w:div>
    <w:div w:id="310060990">
      <w:bodyDiv w:val="1"/>
      <w:marLeft w:val="0"/>
      <w:marRight w:val="0"/>
      <w:marTop w:val="0"/>
      <w:marBottom w:val="0"/>
      <w:divBdr>
        <w:top w:val="none" w:sz="0" w:space="0" w:color="auto"/>
        <w:left w:val="none" w:sz="0" w:space="0" w:color="auto"/>
        <w:bottom w:val="none" w:sz="0" w:space="0" w:color="auto"/>
        <w:right w:val="none" w:sz="0" w:space="0" w:color="auto"/>
      </w:divBdr>
    </w:div>
    <w:div w:id="371661819">
      <w:bodyDiv w:val="1"/>
      <w:marLeft w:val="0"/>
      <w:marRight w:val="0"/>
      <w:marTop w:val="0"/>
      <w:marBottom w:val="0"/>
      <w:divBdr>
        <w:top w:val="none" w:sz="0" w:space="0" w:color="auto"/>
        <w:left w:val="none" w:sz="0" w:space="0" w:color="auto"/>
        <w:bottom w:val="none" w:sz="0" w:space="0" w:color="auto"/>
        <w:right w:val="none" w:sz="0" w:space="0" w:color="auto"/>
      </w:divBdr>
    </w:div>
    <w:div w:id="375548574">
      <w:bodyDiv w:val="1"/>
      <w:marLeft w:val="0"/>
      <w:marRight w:val="0"/>
      <w:marTop w:val="0"/>
      <w:marBottom w:val="0"/>
      <w:divBdr>
        <w:top w:val="none" w:sz="0" w:space="0" w:color="auto"/>
        <w:left w:val="none" w:sz="0" w:space="0" w:color="auto"/>
        <w:bottom w:val="none" w:sz="0" w:space="0" w:color="auto"/>
        <w:right w:val="none" w:sz="0" w:space="0" w:color="auto"/>
      </w:divBdr>
    </w:div>
    <w:div w:id="382827355">
      <w:bodyDiv w:val="1"/>
      <w:marLeft w:val="0"/>
      <w:marRight w:val="0"/>
      <w:marTop w:val="0"/>
      <w:marBottom w:val="0"/>
      <w:divBdr>
        <w:top w:val="none" w:sz="0" w:space="0" w:color="auto"/>
        <w:left w:val="none" w:sz="0" w:space="0" w:color="auto"/>
        <w:bottom w:val="none" w:sz="0" w:space="0" w:color="auto"/>
        <w:right w:val="none" w:sz="0" w:space="0" w:color="auto"/>
      </w:divBdr>
    </w:div>
    <w:div w:id="395250962">
      <w:bodyDiv w:val="1"/>
      <w:marLeft w:val="0"/>
      <w:marRight w:val="0"/>
      <w:marTop w:val="0"/>
      <w:marBottom w:val="0"/>
      <w:divBdr>
        <w:top w:val="none" w:sz="0" w:space="0" w:color="auto"/>
        <w:left w:val="none" w:sz="0" w:space="0" w:color="auto"/>
        <w:bottom w:val="none" w:sz="0" w:space="0" w:color="auto"/>
        <w:right w:val="none" w:sz="0" w:space="0" w:color="auto"/>
      </w:divBdr>
    </w:div>
    <w:div w:id="423109994">
      <w:bodyDiv w:val="1"/>
      <w:marLeft w:val="0"/>
      <w:marRight w:val="0"/>
      <w:marTop w:val="0"/>
      <w:marBottom w:val="0"/>
      <w:divBdr>
        <w:top w:val="none" w:sz="0" w:space="0" w:color="auto"/>
        <w:left w:val="none" w:sz="0" w:space="0" w:color="auto"/>
        <w:bottom w:val="none" w:sz="0" w:space="0" w:color="auto"/>
        <w:right w:val="none" w:sz="0" w:space="0" w:color="auto"/>
      </w:divBdr>
    </w:div>
    <w:div w:id="446437921">
      <w:bodyDiv w:val="1"/>
      <w:marLeft w:val="0"/>
      <w:marRight w:val="0"/>
      <w:marTop w:val="0"/>
      <w:marBottom w:val="0"/>
      <w:divBdr>
        <w:top w:val="none" w:sz="0" w:space="0" w:color="auto"/>
        <w:left w:val="none" w:sz="0" w:space="0" w:color="auto"/>
        <w:bottom w:val="none" w:sz="0" w:space="0" w:color="auto"/>
        <w:right w:val="none" w:sz="0" w:space="0" w:color="auto"/>
      </w:divBdr>
    </w:div>
    <w:div w:id="559563902">
      <w:bodyDiv w:val="1"/>
      <w:marLeft w:val="0"/>
      <w:marRight w:val="0"/>
      <w:marTop w:val="0"/>
      <w:marBottom w:val="0"/>
      <w:divBdr>
        <w:top w:val="none" w:sz="0" w:space="0" w:color="auto"/>
        <w:left w:val="none" w:sz="0" w:space="0" w:color="auto"/>
        <w:bottom w:val="none" w:sz="0" w:space="0" w:color="auto"/>
        <w:right w:val="none" w:sz="0" w:space="0" w:color="auto"/>
      </w:divBdr>
    </w:div>
    <w:div w:id="580913155">
      <w:bodyDiv w:val="1"/>
      <w:marLeft w:val="0"/>
      <w:marRight w:val="0"/>
      <w:marTop w:val="0"/>
      <w:marBottom w:val="0"/>
      <w:divBdr>
        <w:top w:val="none" w:sz="0" w:space="0" w:color="auto"/>
        <w:left w:val="none" w:sz="0" w:space="0" w:color="auto"/>
        <w:bottom w:val="none" w:sz="0" w:space="0" w:color="auto"/>
        <w:right w:val="none" w:sz="0" w:space="0" w:color="auto"/>
      </w:divBdr>
    </w:div>
    <w:div w:id="584848471">
      <w:bodyDiv w:val="1"/>
      <w:marLeft w:val="0"/>
      <w:marRight w:val="0"/>
      <w:marTop w:val="0"/>
      <w:marBottom w:val="0"/>
      <w:divBdr>
        <w:top w:val="none" w:sz="0" w:space="0" w:color="auto"/>
        <w:left w:val="none" w:sz="0" w:space="0" w:color="auto"/>
        <w:bottom w:val="none" w:sz="0" w:space="0" w:color="auto"/>
        <w:right w:val="none" w:sz="0" w:space="0" w:color="auto"/>
      </w:divBdr>
    </w:div>
    <w:div w:id="617181792">
      <w:bodyDiv w:val="1"/>
      <w:marLeft w:val="0"/>
      <w:marRight w:val="0"/>
      <w:marTop w:val="0"/>
      <w:marBottom w:val="0"/>
      <w:divBdr>
        <w:top w:val="none" w:sz="0" w:space="0" w:color="auto"/>
        <w:left w:val="none" w:sz="0" w:space="0" w:color="auto"/>
        <w:bottom w:val="none" w:sz="0" w:space="0" w:color="auto"/>
        <w:right w:val="none" w:sz="0" w:space="0" w:color="auto"/>
      </w:divBdr>
    </w:div>
    <w:div w:id="653878227">
      <w:bodyDiv w:val="1"/>
      <w:marLeft w:val="0"/>
      <w:marRight w:val="0"/>
      <w:marTop w:val="0"/>
      <w:marBottom w:val="0"/>
      <w:divBdr>
        <w:top w:val="none" w:sz="0" w:space="0" w:color="auto"/>
        <w:left w:val="none" w:sz="0" w:space="0" w:color="auto"/>
        <w:bottom w:val="none" w:sz="0" w:space="0" w:color="auto"/>
        <w:right w:val="none" w:sz="0" w:space="0" w:color="auto"/>
      </w:divBdr>
    </w:div>
    <w:div w:id="667319932">
      <w:bodyDiv w:val="1"/>
      <w:marLeft w:val="0"/>
      <w:marRight w:val="0"/>
      <w:marTop w:val="0"/>
      <w:marBottom w:val="0"/>
      <w:divBdr>
        <w:top w:val="none" w:sz="0" w:space="0" w:color="auto"/>
        <w:left w:val="none" w:sz="0" w:space="0" w:color="auto"/>
        <w:bottom w:val="none" w:sz="0" w:space="0" w:color="auto"/>
        <w:right w:val="none" w:sz="0" w:space="0" w:color="auto"/>
      </w:divBdr>
    </w:div>
    <w:div w:id="673149197">
      <w:bodyDiv w:val="1"/>
      <w:marLeft w:val="0"/>
      <w:marRight w:val="0"/>
      <w:marTop w:val="0"/>
      <w:marBottom w:val="0"/>
      <w:divBdr>
        <w:top w:val="none" w:sz="0" w:space="0" w:color="auto"/>
        <w:left w:val="none" w:sz="0" w:space="0" w:color="auto"/>
        <w:bottom w:val="none" w:sz="0" w:space="0" w:color="auto"/>
        <w:right w:val="none" w:sz="0" w:space="0" w:color="auto"/>
      </w:divBdr>
    </w:div>
    <w:div w:id="675687647">
      <w:bodyDiv w:val="1"/>
      <w:marLeft w:val="0"/>
      <w:marRight w:val="0"/>
      <w:marTop w:val="0"/>
      <w:marBottom w:val="0"/>
      <w:divBdr>
        <w:top w:val="none" w:sz="0" w:space="0" w:color="auto"/>
        <w:left w:val="none" w:sz="0" w:space="0" w:color="auto"/>
        <w:bottom w:val="none" w:sz="0" w:space="0" w:color="auto"/>
        <w:right w:val="none" w:sz="0" w:space="0" w:color="auto"/>
      </w:divBdr>
    </w:div>
    <w:div w:id="724913760">
      <w:bodyDiv w:val="1"/>
      <w:marLeft w:val="0"/>
      <w:marRight w:val="0"/>
      <w:marTop w:val="0"/>
      <w:marBottom w:val="0"/>
      <w:divBdr>
        <w:top w:val="none" w:sz="0" w:space="0" w:color="auto"/>
        <w:left w:val="none" w:sz="0" w:space="0" w:color="auto"/>
        <w:bottom w:val="none" w:sz="0" w:space="0" w:color="auto"/>
        <w:right w:val="none" w:sz="0" w:space="0" w:color="auto"/>
      </w:divBdr>
    </w:div>
    <w:div w:id="725687150">
      <w:bodyDiv w:val="1"/>
      <w:marLeft w:val="0"/>
      <w:marRight w:val="0"/>
      <w:marTop w:val="0"/>
      <w:marBottom w:val="0"/>
      <w:divBdr>
        <w:top w:val="none" w:sz="0" w:space="0" w:color="auto"/>
        <w:left w:val="none" w:sz="0" w:space="0" w:color="auto"/>
        <w:bottom w:val="none" w:sz="0" w:space="0" w:color="auto"/>
        <w:right w:val="none" w:sz="0" w:space="0" w:color="auto"/>
      </w:divBdr>
    </w:div>
    <w:div w:id="733628643">
      <w:bodyDiv w:val="1"/>
      <w:marLeft w:val="0"/>
      <w:marRight w:val="0"/>
      <w:marTop w:val="0"/>
      <w:marBottom w:val="0"/>
      <w:divBdr>
        <w:top w:val="none" w:sz="0" w:space="0" w:color="auto"/>
        <w:left w:val="none" w:sz="0" w:space="0" w:color="auto"/>
        <w:bottom w:val="none" w:sz="0" w:space="0" w:color="auto"/>
        <w:right w:val="none" w:sz="0" w:space="0" w:color="auto"/>
      </w:divBdr>
    </w:div>
    <w:div w:id="745882410">
      <w:bodyDiv w:val="1"/>
      <w:marLeft w:val="0"/>
      <w:marRight w:val="0"/>
      <w:marTop w:val="0"/>
      <w:marBottom w:val="0"/>
      <w:divBdr>
        <w:top w:val="none" w:sz="0" w:space="0" w:color="auto"/>
        <w:left w:val="none" w:sz="0" w:space="0" w:color="auto"/>
        <w:bottom w:val="none" w:sz="0" w:space="0" w:color="auto"/>
        <w:right w:val="none" w:sz="0" w:space="0" w:color="auto"/>
      </w:divBdr>
    </w:div>
    <w:div w:id="759108927">
      <w:bodyDiv w:val="1"/>
      <w:marLeft w:val="0"/>
      <w:marRight w:val="0"/>
      <w:marTop w:val="0"/>
      <w:marBottom w:val="0"/>
      <w:divBdr>
        <w:top w:val="none" w:sz="0" w:space="0" w:color="auto"/>
        <w:left w:val="none" w:sz="0" w:space="0" w:color="auto"/>
        <w:bottom w:val="none" w:sz="0" w:space="0" w:color="auto"/>
        <w:right w:val="none" w:sz="0" w:space="0" w:color="auto"/>
      </w:divBdr>
    </w:div>
    <w:div w:id="759300329">
      <w:bodyDiv w:val="1"/>
      <w:marLeft w:val="0"/>
      <w:marRight w:val="0"/>
      <w:marTop w:val="0"/>
      <w:marBottom w:val="0"/>
      <w:divBdr>
        <w:top w:val="none" w:sz="0" w:space="0" w:color="auto"/>
        <w:left w:val="none" w:sz="0" w:space="0" w:color="auto"/>
        <w:bottom w:val="none" w:sz="0" w:space="0" w:color="auto"/>
        <w:right w:val="none" w:sz="0" w:space="0" w:color="auto"/>
      </w:divBdr>
    </w:div>
    <w:div w:id="767000410">
      <w:bodyDiv w:val="1"/>
      <w:marLeft w:val="0"/>
      <w:marRight w:val="0"/>
      <w:marTop w:val="0"/>
      <w:marBottom w:val="0"/>
      <w:divBdr>
        <w:top w:val="none" w:sz="0" w:space="0" w:color="auto"/>
        <w:left w:val="none" w:sz="0" w:space="0" w:color="auto"/>
        <w:bottom w:val="none" w:sz="0" w:space="0" w:color="auto"/>
        <w:right w:val="none" w:sz="0" w:space="0" w:color="auto"/>
      </w:divBdr>
    </w:div>
    <w:div w:id="772021153">
      <w:bodyDiv w:val="1"/>
      <w:marLeft w:val="0"/>
      <w:marRight w:val="0"/>
      <w:marTop w:val="0"/>
      <w:marBottom w:val="0"/>
      <w:divBdr>
        <w:top w:val="none" w:sz="0" w:space="0" w:color="auto"/>
        <w:left w:val="none" w:sz="0" w:space="0" w:color="auto"/>
        <w:bottom w:val="none" w:sz="0" w:space="0" w:color="auto"/>
        <w:right w:val="none" w:sz="0" w:space="0" w:color="auto"/>
      </w:divBdr>
    </w:div>
    <w:div w:id="812674395">
      <w:bodyDiv w:val="1"/>
      <w:marLeft w:val="0"/>
      <w:marRight w:val="0"/>
      <w:marTop w:val="0"/>
      <w:marBottom w:val="0"/>
      <w:divBdr>
        <w:top w:val="none" w:sz="0" w:space="0" w:color="auto"/>
        <w:left w:val="none" w:sz="0" w:space="0" w:color="auto"/>
        <w:bottom w:val="none" w:sz="0" w:space="0" w:color="auto"/>
        <w:right w:val="none" w:sz="0" w:space="0" w:color="auto"/>
      </w:divBdr>
    </w:div>
    <w:div w:id="827402714">
      <w:bodyDiv w:val="1"/>
      <w:marLeft w:val="0"/>
      <w:marRight w:val="0"/>
      <w:marTop w:val="0"/>
      <w:marBottom w:val="0"/>
      <w:divBdr>
        <w:top w:val="none" w:sz="0" w:space="0" w:color="auto"/>
        <w:left w:val="none" w:sz="0" w:space="0" w:color="auto"/>
        <w:bottom w:val="none" w:sz="0" w:space="0" w:color="auto"/>
        <w:right w:val="none" w:sz="0" w:space="0" w:color="auto"/>
      </w:divBdr>
    </w:div>
    <w:div w:id="845751114">
      <w:bodyDiv w:val="1"/>
      <w:marLeft w:val="0"/>
      <w:marRight w:val="0"/>
      <w:marTop w:val="0"/>
      <w:marBottom w:val="0"/>
      <w:divBdr>
        <w:top w:val="none" w:sz="0" w:space="0" w:color="auto"/>
        <w:left w:val="none" w:sz="0" w:space="0" w:color="auto"/>
        <w:bottom w:val="none" w:sz="0" w:space="0" w:color="auto"/>
        <w:right w:val="none" w:sz="0" w:space="0" w:color="auto"/>
      </w:divBdr>
    </w:div>
    <w:div w:id="847674154">
      <w:bodyDiv w:val="1"/>
      <w:marLeft w:val="0"/>
      <w:marRight w:val="0"/>
      <w:marTop w:val="0"/>
      <w:marBottom w:val="0"/>
      <w:divBdr>
        <w:top w:val="none" w:sz="0" w:space="0" w:color="auto"/>
        <w:left w:val="none" w:sz="0" w:space="0" w:color="auto"/>
        <w:bottom w:val="none" w:sz="0" w:space="0" w:color="auto"/>
        <w:right w:val="none" w:sz="0" w:space="0" w:color="auto"/>
      </w:divBdr>
    </w:div>
    <w:div w:id="861477626">
      <w:bodyDiv w:val="1"/>
      <w:marLeft w:val="0"/>
      <w:marRight w:val="0"/>
      <w:marTop w:val="0"/>
      <w:marBottom w:val="0"/>
      <w:divBdr>
        <w:top w:val="none" w:sz="0" w:space="0" w:color="auto"/>
        <w:left w:val="none" w:sz="0" w:space="0" w:color="auto"/>
        <w:bottom w:val="none" w:sz="0" w:space="0" w:color="auto"/>
        <w:right w:val="none" w:sz="0" w:space="0" w:color="auto"/>
      </w:divBdr>
    </w:div>
    <w:div w:id="863901842">
      <w:bodyDiv w:val="1"/>
      <w:marLeft w:val="0"/>
      <w:marRight w:val="0"/>
      <w:marTop w:val="0"/>
      <w:marBottom w:val="0"/>
      <w:divBdr>
        <w:top w:val="none" w:sz="0" w:space="0" w:color="auto"/>
        <w:left w:val="none" w:sz="0" w:space="0" w:color="auto"/>
        <w:bottom w:val="none" w:sz="0" w:space="0" w:color="auto"/>
        <w:right w:val="none" w:sz="0" w:space="0" w:color="auto"/>
      </w:divBdr>
    </w:div>
    <w:div w:id="869806892">
      <w:bodyDiv w:val="1"/>
      <w:marLeft w:val="0"/>
      <w:marRight w:val="0"/>
      <w:marTop w:val="0"/>
      <w:marBottom w:val="0"/>
      <w:divBdr>
        <w:top w:val="none" w:sz="0" w:space="0" w:color="auto"/>
        <w:left w:val="none" w:sz="0" w:space="0" w:color="auto"/>
        <w:bottom w:val="none" w:sz="0" w:space="0" w:color="auto"/>
        <w:right w:val="none" w:sz="0" w:space="0" w:color="auto"/>
      </w:divBdr>
    </w:div>
    <w:div w:id="872619986">
      <w:bodyDiv w:val="1"/>
      <w:marLeft w:val="0"/>
      <w:marRight w:val="0"/>
      <w:marTop w:val="0"/>
      <w:marBottom w:val="0"/>
      <w:divBdr>
        <w:top w:val="none" w:sz="0" w:space="0" w:color="auto"/>
        <w:left w:val="none" w:sz="0" w:space="0" w:color="auto"/>
        <w:bottom w:val="none" w:sz="0" w:space="0" w:color="auto"/>
        <w:right w:val="none" w:sz="0" w:space="0" w:color="auto"/>
      </w:divBdr>
    </w:div>
    <w:div w:id="899366877">
      <w:bodyDiv w:val="1"/>
      <w:marLeft w:val="0"/>
      <w:marRight w:val="0"/>
      <w:marTop w:val="0"/>
      <w:marBottom w:val="0"/>
      <w:divBdr>
        <w:top w:val="none" w:sz="0" w:space="0" w:color="auto"/>
        <w:left w:val="none" w:sz="0" w:space="0" w:color="auto"/>
        <w:bottom w:val="none" w:sz="0" w:space="0" w:color="auto"/>
        <w:right w:val="none" w:sz="0" w:space="0" w:color="auto"/>
      </w:divBdr>
    </w:div>
    <w:div w:id="908030133">
      <w:bodyDiv w:val="1"/>
      <w:marLeft w:val="0"/>
      <w:marRight w:val="0"/>
      <w:marTop w:val="0"/>
      <w:marBottom w:val="0"/>
      <w:divBdr>
        <w:top w:val="none" w:sz="0" w:space="0" w:color="auto"/>
        <w:left w:val="none" w:sz="0" w:space="0" w:color="auto"/>
        <w:bottom w:val="none" w:sz="0" w:space="0" w:color="auto"/>
        <w:right w:val="none" w:sz="0" w:space="0" w:color="auto"/>
      </w:divBdr>
    </w:div>
    <w:div w:id="909074926">
      <w:bodyDiv w:val="1"/>
      <w:marLeft w:val="0"/>
      <w:marRight w:val="0"/>
      <w:marTop w:val="0"/>
      <w:marBottom w:val="0"/>
      <w:divBdr>
        <w:top w:val="none" w:sz="0" w:space="0" w:color="auto"/>
        <w:left w:val="none" w:sz="0" w:space="0" w:color="auto"/>
        <w:bottom w:val="none" w:sz="0" w:space="0" w:color="auto"/>
        <w:right w:val="none" w:sz="0" w:space="0" w:color="auto"/>
      </w:divBdr>
    </w:div>
    <w:div w:id="925696089">
      <w:bodyDiv w:val="1"/>
      <w:marLeft w:val="0"/>
      <w:marRight w:val="0"/>
      <w:marTop w:val="0"/>
      <w:marBottom w:val="0"/>
      <w:divBdr>
        <w:top w:val="none" w:sz="0" w:space="0" w:color="auto"/>
        <w:left w:val="none" w:sz="0" w:space="0" w:color="auto"/>
        <w:bottom w:val="none" w:sz="0" w:space="0" w:color="auto"/>
        <w:right w:val="none" w:sz="0" w:space="0" w:color="auto"/>
      </w:divBdr>
    </w:div>
    <w:div w:id="928122104">
      <w:bodyDiv w:val="1"/>
      <w:marLeft w:val="0"/>
      <w:marRight w:val="0"/>
      <w:marTop w:val="0"/>
      <w:marBottom w:val="0"/>
      <w:divBdr>
        <w:top w:val="none" w:sz="0" w:space="0" w:color="auto"/>
        <w:left w:val="none" w:sz="0" w:space="0" w:color="auto"/>
        <w:bottom w:val="none" w:sz="0" w:space="0" w:color="auto"/>
        <w:right w:val="none" w:sz="0" w:space="0" w:color="auto"/>
      </w:divBdr>
    </w:div>
    <w:div w:id="932662437">
      <w:bodyDiv w:val="1"/>
      <w:marLeft w:val="0"/>
      <w:marRight w:val="0"/>
      <w:marTop w:val="0"/>
      <w:marBottom w:val="0"/>
      <w:divBdr>
        <w:top w:val="none" w:sz="0" w:space="0" w:color="auto"/>
        <w:left w:val="none" w:sz="0" w:space="0" w:color="auto"/>
        <w:bottom w:val="none" w:sz="0" w:space="0" w:color="auto"/>
        <w:right w:val="none" w:sz="0" w:space="0" w:color="auto"/>
      </w:divBdr>
    </w:div>
    <w:div w:id="941953338">
      <w:bodyDiv w:val="1"/>
      <w:marLeft w:val="0"/>
      <w:marRight w:val="0"/>
      <w:marTop w:val="0"/>
      <w:marBottom w:val="0"/>
      <w:divBdr>
        <w:top w:val="none" w:sz="0" w:space="0" w:color="auto"/>
        <w:left w:val="none" w:sz="0" w:space="0" w:color="auto"/>
        <w:bottom w:val="none" w:sz="0" w:space="0" w:color="auto"/>
        <w:right w:val="none" w:sz="0" w:space="0" w:color="auto"/>
      </w:divBdr>
    </w:div>
    <w:div w:id="946278026">
      <w:bodyDiv w:val="1"/>
      <w:marLeft w:val="0"/>
      <w:marRight w:val="0"/>
      <w:marTop w:val="0"/>
      <w:marBottom w:val="0"/>
      <w:divBdr>
        <w:top w:val="none" w:sz="0" w:space="0" w:color="auto"/>
        <w:left w:val="none" w:sz="0" w:space="0" w:color="auto"/>
        <w:bottom w:val="none" w:sz="0" w:space="0" w:color="auto"/>
        <w:right w:val="none" w:sz="0" w:space="0" w:color="auto"/>
      </w:divBdr>
    </w:div>
    <w:div w:id="948008050">
      <w:bodyDiv w:val="1"/>
      <w:marLeft w:val="0"/>
      <w:marRight w:val="0"/>
      <w:marTop w:val="0"/>
      <w:marBottom w:val="0"/>
      <w:divBdr>
        <w:top w:val="none" w:sz="0" w:space="0" w:color="auto"/>
        <w:left w:val="none" w:sz="0" w:space="0" w:color="auto"/>
        <w:bottom w:val="none" w:sz="0" w:space="0" w:color="auto"/>
        <w:right w:val="none" w:sz="0" w:space="0" w:color="auto"/>
      </w:divBdr>
    </w:div>
    <w:div w:id="977415737">
      <w:bodyDiv w:val="1"/>
      <w:marLeft w:val="0"/>
      <w:marRight w:val="0"/>
      <w:marTop w:val="0"/>
      <w:marBottom w:val="0"/>
      <w:divBdr>
        <w:top w:val="none" w:sz="0" w:space="0" w:color="auto"/>
        <w:left w:val="none" w:sz="0" w:space="0" w:color="auto"/>
        <w:bottom w:val="none" w:sz="0" w:space="0" w:color="auto"/>
        <w:right w:val="none" w:sz="0" w:space="0" w:color="auto"/>
      </w:divBdr>
    </w:div>
    <w:div w:id="1017850693">
      <w:bodyDiv w:val="1"/>
      <w:marLeft w:val="0"/>
      <w:marRight w:val="0"/>
      <w:marTop w:val="0"/>
      <w:marBottom w:val="0"/>
      <w:divBdr>
        <w:top w:val="none" w:sz="0" w:space="0" w:color="auto"/>
        <w:left w:val="none" w:sz="0" w:space="0" w:color="auto"/>
        <w:bottom w:val="none" w:sz="0" w:space="0" w:color="auto"/>
        <w:right w:val="none" w:sz="0" w:space="0" w:color="auto"/>
      </w:divBdr>
    </w:div>
    <w:div w:id="1065377953">
      <w:bodyDiv w:val="1"/>
      <w:marLeft w:val="0"/>
      <w:marRight w:val="0"/>
      <w:marTop w:val="0"/>
      <w:marBottom w:val="0"/>
      <w:divBdr>
        <w:top w:val="none" w:sz="0" w:space="0" w:color="auto"/>
        <w:left w:val="none" w:sz="0" w:space="0" w:color="auto"/>
        <w:bottom w:val="none" w:sz="0" w:space="0" w:color="auto"/>
        <w:right w:val="none" w:sz="0" w:space="0" w:color="auto"/>
      </w:divBdr>
    </w:div>
    <w:div w:id="1079641145">
      <w:bodyDiv w:val="1"/>
      <w:marLeft w:val="0"/>
      <w:marRight w:val="0"/>
      <w:marTop w:val="0"/>
      <w:marBottom w:val="0"/>
      <w:divBdr>
        <w:top w:val="none" w:sz="0" w:space="0" w:color="auto"/>
        <w:left w:val="none" w:sz="0" w:space="0" w:color="auto"/>
        <w:bottom w:val="none" w:sz="0" w:space="0" w:color="auto"/>
        <w:right w:val="none" w:sz="0" w:space="0" w:color="auto"/>
      </w:divBdr>
    </w:div>
    <w:div w:id="1130782434">
      <w:bodyDiv w:val="1"/>
      <w:marLeft w:val="0"/>
      <w:marRight w:val="0"/>
      <w:marTop w:val="0"/>
      <w:marBottom w:val="0"/>
      <w:divBdr>
        <w:top w:val="none" w:sz="0" w:space="0" w:color="auto"/>
        <w:left w:val="none" w:sz="0" w:space="0" w:color="auto"/>
        <w:bottom w:val="none" w:sz="0" w:space="0" w:color="auto"/>
        <w:right w:val="none" w:sz="0" w:space="0" w:color="auto"/>
      </w:divBdr>
    </w:div>
    <w:div w:id="1155797794">
      <w:bodyDiv w:val="1"/>
      <w:marLeft w:val="0"/>
      <w:marRight w:val="0"/>
      <w:marTop w:val="0"/>
      <w:marBottom w:val="0"/>
      <w:divBdr>
        <w:top w:val="none" w:sz="0" w:space="0" w:color="auto"/>
        <w:left w:val="none" w:sz="0" w:space="0" w:color="auto"/>
        <w:bottom w:val="none" w:sz="0" w:space="0" w:color="auto"/>
        <w:right w:val="none" w:sz="0" w:space="0" w:color="auto"/>
      </w:divBdr>
    </w:div>
    <w:div w:id="1181622166">
      <w:bodyDiv w:val="1"/>
      <w:marLeft w:val="0"/>
      <w:marRight w:val="0"/>
      <w:marTop w:val="0"/>
      <w:marBottom w:val="0"/>
      <w:divBdr>
        <w:top w:val="none" w:sz="0" w:space="0" w:color="auto"/>
        <w:left w:val="none" w:sz="0" w:space="0" w:color="auto"/>
        <w:bottom w:val="none" w:sz="0" w:space="0" w:color="auto"/>
        <w:right w:val="none" w:sz="0" w:space="0" w:color="auto"/>
      </w:divBdr>
    </w:div>
    <w:div w:id="1202132688">
      <w:bodyDiv w:val="1"/>
      <w:marLeft w:val="0"/>
      <w:marRight w:val="0"/>
      <w:marTop w:val="0"/>
      <w:marBottom w:val="0"/>
      <w:divBdr>
        <w:top w:val="none" w:sz="0" w:space="0" w:color="auto"/>
        <w:left w:val="none" w:sz="0" w:space="0" w:color="auto"/>
        <w:bottom w:val="none" w:sz="0" w:space="0" w:color="auto"/>
        <w:right w:val="none" w:sz="0" w:space="0" w:color="auto"/>
      </w:divBdr>
    </w:div>
    <w:div w:id="1207447049">
      <w:bodyDiv w:val="1"/>
      <w:marLeft w:val="0"/>
      <w:marRight w:val="0"/>
      <w:marTop w:val="0"/>
      <w:marBottom w:val="0"/>
      <w:divBdr>
        <w:top w:val="none" w:sz="0" w:space="0" w:color="auto"/>
        <w:left w:val="none" w:sz="0" w:space="0" w:color="auto"/>
        <w:bottom w:val="none" w:sz="0" w:space="0" w:color="auto"/>
        <w:right w:val="none" w:sz="0" w:space="0" w:color="auto"/>
      </w:divBdr>
    </w:div>
    <w:div w:id="1244029288">
      <w:bodyDiv w:val="1"/>
      <w:marLeft w:val="0"/>
      <w:marRight w:val="0"/>
      <w:marTop w:val="0"/>
      <w:marBottom w:val="0"/>
      <w:divBdr>
        <w:top w:val="none" w:sz="0" w:space="0" w:color="auto"/>
        <w:left w:val="none" w:sz="0" w:space="0" w:color="auto"/>
        <w:bottom w:val="none" w:sz="0" w:space="0" w:color="auto"/>
        <w:right w:val="none" w:sz="0" w:space="0" w:color="auto"/>
      </w:divBdr>
    </w:div>
    <w:div w:id="1279490916">
      <w:bodyDiv w:val="1"/>
      <w:marLeft w:val="0"/>
      <w:marRight w:val="0"/>
      <w:marTop w:val="0"/>
      <w:marBottom w:val="0"/>
      <w:divBdr>
        <w:top w:val="none" w:sz="0" w:space="0" w:color="auto"/>
        <w:left w:val="none" w:sz="0" w:space="0" w:color="auto"/>
        <w:bottom w:val="none" w:sz="0" w:space="0" w:color="auto"/>
        <w:right w:val="none" w:sz="0" w:space="0" w:color="auto"/>
      </w:divBdr>
    </w:div>
    <w:div w:id="1307854414">
      <w:bodyDiv w:val="1"/>
      <w:marLeft w:val="0"/>
      <w:marRight w:val="0"/>
      <w:marTop w:val="0"/>
      <w:marBottom w:val="0"/>
      <w:divBdr>
        <w:top w:val="none" w:sz="0" w:space="0" w:color="auto"/>
        <w:left w:val="none" w:sz="0" w:space="0" w:color="auto"/>
        <w:bottom w:val="none" w:sz="0" w:space="0" w:color="auto"/>
        <w:right w:val="none" w:sz="0" w:space="0" w:color="auto"/>
      </w:divBdr>
    </w:div>
    <w:div w:id="1371958873">
      <w:bodyDiv w:val="1"/>
      <w:marLeft w:val="0"/>
      <w:marRight w:val="0"/>
      <w:marTop w:val="0"/>
      <w:marBottom w:val="0"/>
      <w:divBdr>
        <w:top w:val="none" w:sz="0" w:space="0" w:color="auto"/>
        <w:left w:val="none" w:sz="0" w:space="0" w:color="auto"/>
        <w:bottom w:val="none" w:sz="0" w:space="0" w:color="auto"/>
        <w:right w:val="none" w:sz="0" w:space="0" w:color="auto"/>
      </w:divBdr>
    </w:div>
    <w:div w:id="1377312550">
      <w:bodyDiv w:val="1"/>
      <w:marLeft w:val="0"/>
      <w:marRight w:val="0"/>
      <w:marTop w:val="0"/>
      <w:marBottom w:val="0"/>
      <w:divBdr>
        <w:top w:val="none" w:sz="0" w:space="0" w:color="auto"/>
        <w:left w:val="none" w:sz="0" w:space="0" w:color="auto"/>
        <w:bottom w:val="none" w:sz="0" w:space="0" w:color="auto"/>
        <w:right w:val="none" w:sz="0" w:space="0" w:color="auto"/>
      </w:divBdr>
    </w:div>
    <w:div w:id="1392466124">
      <w:bodyDiv w:val="1"/>
      <w:marLeft w:val="0"/>
      <w:marRight w:val="0"/>
      <w:marTop w:val="0"/>
      <w:marBottom w:val="0"/>
      <w:divBdr>
        <w:top w:val="none" w:sz="0" w:space="0" w:color="auto"/>
        <w:left w:val="none" w:sz="0" w:space="0" w:color="auto"/>
        <w:bottom w:val="none" w:sz="0" w:space="0" w:color="auto"/>
        <w:right w:val="none" w:sz="0" w:space="0" w:color="auto"/>
      </w:divBdr>
    </w:div>
    <w:div w:id="1393191260">
      <w:bodyDiv w:val="1"/>
      <w:marLeft w:val="0"/>
      <w:marRight w:val="0"/>
      <w:marTop w:val="0"/>
      <w:marBottom w:val="0"/>
      <w:divBdr>
        <w:top w:val="none" w:sz="0" w:space="0" w:color="auto"/>
        <w:left w:val="none" w:sz="0" w:space="0" w:color="auto"/>
        <w:bottom w:val="none" w:sz="0" w:space="0" w:color="auto"/>
        <w:right w:val="none" w:sz="0" w:space="0" w:color="auto"/>
      </w:divBdr>
    </w:div>
    <w:div w:id="1401171534">
      <w:bodyDiv w:val="1"/>
      <w:marLeft w:val="0"/>
      <w:marRight w:val="0"/>
      <w:marTop w:val="0"/>
      <w:marBottom w:val="0"/>
      <w:divBdr>
        <w:top w:val="none" w:sz="0" w:space="0" w:color="auto"/>
        <w:left w:val="none" w:sz="0" w:space="0" w:color="auto"/>
        <w:bottom w:val="none" w:sz="0" w:space="0" w:color="auto"/>
        <w:right w:val="none" w:sz="0" w:space="0" w:color="auto"/>
      </w:divBdr>
    </w:div>
    <w:div w:id="1403142230">
      <w:bodyDiv w:val="1"/>
      <w:marLeft w:val="0"/>
      <w:marRight w:val="0"/>
      <w:marTop w:val="0"/>
      <w:marBottom w:val="0"/>
      <w:divBdr>
        <w:top w:val="none" w:sz="0" w:space="0" w:color="auto"/>
        <w:left w:val="none" w:sz="0" w:space="0" w:color="auto"/>
        <w:bottom w:val="none" w:sz="0" w:space="0" w:color="auto"/>
        <w:right w:val="none" w:sz="0" w:space="0" w:color="auto"/>
      </w:divBdr>
    </w:div>
    <w:div w:id="1408504133">
      <w:bodyDiv w:val="1"/>
      <w:marLeft w:val="0"/>
      <w:marRight w:val="0"/>
      <w:marTop w:val="0"/>
      <w:marBottom w:val="0"/>
      <w:divBdr>
        <w:top w:val="none" w:sz="0" w:space="0" w:color="auto"/>
        <w:left w:val="none" w:sz="0" w:space="0" w:color="auto"/>
        <w:bottom w:val="none" w:sz="0" w:space="0" w:color="auto"/>
        <w:right w:val="none" w:sz="0" w:space="0" w:color="auto"/>
      </w:divBdr>
    </w:div>
    <w:div w:id="1413816222">
      <w:bodyDiv w:val="1"/>
      <w:marLeft w:val="0"/>
      <w:marRight w:val="0"/>
      <w:marTop w:val="0"/>
      <w:marBottom w:val="0"/>
      <w:divBdr>
        <w:top w:val="none" w:sz="0" w:space="0" w:color="auto"/>
        <w:left w:val="none" w:sz="0" w:space="0" w:color="auto"/>
        <w:bottom w:val="none" w:sz="0" w:space="0" w:color="auto"/>
        <w:right w:val="none" w:sz="0" w:space="0" w:color="auto"/>
      </w:divBdr>
    </w:div>
    <w:div w:id="1434983034">
      <w:bodyDiv w:val="1"/>
      <w:marLeft w:val="0"/>
      <w:marRight w:val="0"/>
      <w:marTop w:val="0"/>
      <w:marBottom w:val="0"/>
      <w:divBdr>
        <w:top w:val="none" w:sz="0" w:space="0" w:color="auto"/>
        <w:left w:val="none" w:sz="0" w:space="0" w:color="auto"/>
        <w:bottom w:val="none" w:sz="0" w:space="0" w:color="auto"/>
        <w:right w:val="none" w:sz="0" w:space="0" w:color="auto"/>
      </w:divBdr>
    </w:div>
    <w:div w:id="1453404676">
      <w:bodyDiv w:val="1"/>
      <w:marLeft w:val="0"/>
      <w:marRight w:val="0"/>
      <w:marTop w:val="0"/>
      <w:marBottom w:val="0"/>
      <w:divBdr>
        <w:top w:val="none" w:sz="0" w:space="0" w:color="auto"/>
        <w:left w:val="none" w:sz="0" w:space="0" w:color="auto"/>
        <w:bottom w:val="none" w:sz="0" w:space="0" w:color="auto"/>
        <w:right w:val="none" w:sz="0" w:space="0" w:color="auto"/>
      </w:divBdr>
    </w:div>
    <w:div w:id="1475099961">
      <w:bodyDiv w:val="1"/>
      <w:marLeft w:val="0"/>
      <w:marRight w:val="0"/>
      <w:marTop w:val="0"/>
      <w:marBottom w:val="0"/>
      <w:divBdr>
        <w:top w:val="none" w:sz="0" w:space="0" w:color="auto"/>
        <w:left w:val="none" w:sz="0" w:space="0" w:color="auto"/>
        <w:bottom w:val="none" w:sz="0" w:space="0" w:color="auto"/>
        <w:right w:val="none" w:sz="0" w:space="0" w:color="auto"/>
      </w:divBdr>
      <w:divsChild>
        <w:div w:id="107939033">
          <w:marLeft w:val="0"/>
          <w:marRight w:val="0"/>
          <w:marTop w:val="0"/>
          <w:marBottom w:val="0"/>
          <w:divBdr>
            <w:top w:val="none" w:sz="0" w:space="0" w:color="auto"/>
            <w:left w:val="none" w:sz="0" w:space="0" w:color="auto"/>
            <w:bottom w:val="none" w:sz="0" w:space="0" w:color="auto"/>
            <w:right w:val="none" w:sz="0" w:space="0" w:color="auto"/>
          </w:divBdr>
          <w:divsChild>
            <w:div w:id="594092401">
              <w:marLeft w:val="0"/>
              <w:marRight w:val="0"/>
              <w:marTop w:val="0"/>
              <w:marBottom w:val="0"/>
              <w:divBdr>
                <w:top w:val="none" w:sz="0" w:space="0" w:color="auto"/>
                <w:left w:val="none" w:sz="0" w:space="0" w:color="auto"/>
                <w:bottom w:val="none" w:sz="0" w:space="0" w:color="auto"/>
                <w:right w:val="none" w:sz="0" w:space="0" w:color="auto"/>
              </w:divBdr>
            </w:div>
          </w:divsChild>
        </w:div>
        <w:div w:id="195046925">
          <w:marLeft w:val="0"/>
          <w:marRight w:val="0"/>
          <w:marTop w:val="0"/>
          <w:marBottom w:val="0"/>
          <w:divBdr>
            <w:top w:val="none" w:sz="0" w:space="0" w:color="auto"/>
            <w:left w:val="none" w:sz="0" w:space="0" w:color="auto"/>
            <w:bottom w:val="none" w:sz="0" w:space="0" w:color="auto"/>
            <w:right w:val="none" w:sz="0" w:space="0" w:color="auto"/>
          </w:divBdr>
          <w:divsChild>
            <w:div w:id="1058357783">
              <w:marLeft w:val="0"/>
              <w:marRight w:val="0"/>
              <w:marTop w:val="0"/>
              <w:marBottom w:val="0"/>
              <w:divBdr>
                <w:top w:val="none" w:sz="0" w:space="0" w:color="auto"/>
                <w:left w:val="none" w:sz="0" w:space="0" w:color="auto"/>
                <w:bottom w:val="none" w:sz="0" w:space="0" w:color="auto"/>
                <w:right w:val="none" w:sz="0" w:space="0" w:color="auto"/>
              </w:divBdr>
            </w:div>
          </w:divsChild>
        </w:div>
        <w:div w:id="394092012">
          <w:marLeft w:val="0"/>
          <w:marRight w:val="0"/>
          <w:marTop w:val="0"/>
          <w:marBottom w:val="0"/>
          <w:divBdr>
            <w:top w:val="none" w:sz="0" w:space="0" w:color="auto"/>
            <w:left w:val="none" w:sz="0" w:space="0" w:color="auto"/>
            <w:bottom w:val="none" w:sz="0" w:space="0" w:color="auto"/>
            <w:right w:val="none" w:sz="0" w:space="0" w:color="auto"/>
          </w:divBdr>
          <w:divsChild>
            <w:div w:id="1990015040">
              <w:marLeft w:val="0"/>
              <w:marRight w:val="0"/>
              <w:marTop w:val="0"/>
              <w:marBottom w:val="0"/>
              <w:divBdr>
                <w:top w:val="none" w:sz="0" w:space="0" w:color="auto"/>
                <w:left w:val="none" w:sz="0" w:space="0" w:color="auto"/>
                <w:bottom w:val="none" w:sz="0" w:space="0" w:color="auto"/>
                <w:right w:val="none" w:sz="0" w:space="0" w:color="auto"/>
              </w:divBdr>
            </w:div>
          </w:divsChild>
        </w:div>
        <w:div w:id="731779054">
          <w:marLeft w:val="0"/>
          <w:marRight w:val="0"/>
          <w:marTop w:val="0"/>
          <w:marBottom w:val="0"/>
          <w:divBdr>
            <w:top w:val="none" w:sz="0" w:space="0" w:color="auto"/>
            <w:left w:val="none" w:sz="0" w:space="0" w:color="auto"/>
            <w:bottom w:val="none" w:sz="0" w:space="0" w:color="auto"/>
            <w:right w:val="none" w:sz="0" w:space="0" w:color="auto"/>
          </w:divBdr>
          <w:divsChild>
            <w:div w:id="874540000">
              <w:marLeft w:val="0"/>
              <w:marRight w:val="0"/>
              <w:marTop w:val="0"/>
              <w:marBottom w:val="0"/>
              <w:divBdr>
                <w:top w:val="none" w:sz="0" w:space="0" w:color="auto"/>
                <w:left w:val="none" w:sz="0" w:space="0" w:color="auto"/>
                <w:bottom w:val="none" w:sz="0" w:space="0" w:color="auto"/>
                <w:right w:val="none" w:sz="0" w:space="0" w:color="auto"/>
              </w:divBdr>
            </w:div>
          </w:divsChild>
        </w:div>
        <w:div w:id="917176727">
          <w:marLeft w:val="0"/>
          <w:marRight w:val="0"/>
          <w:marTop w:val="0"/>
          <w:marBottom w:val="0"/>
          <w:divBdr>
            <w:top w:val="none" w:sz="0" w:space="0" w:color="auto"/>
            <w:left w:val="none" w:sz="0" w:space="0" w:color="auto"/>
            <w:bottom w:val="none" w:sz="0" w:space="0" w:color="auto"/>
            <w:right w:val="none" w:sz="0" w:space="0" w:color="auto"/>
          </w:divBdr>
          <w:divsChild>
            <w:div w:id="1817141126">
              <w:marLeft w:val="0"/>
              <w:marRight w:val="0"/>
              <w:marTop w:val="0"/>
              <w:marBottom w:val="0"/>
              <w:divBdr>
                <w:top w:val="none" w:sz="0" w:space="0" w:color="auto"/>
                <w:left w:val="none" w:sz="0" w:space="0" w:color="auto"/>
                <w:bottom w:val="none" w:sz="0" w:space="0" w:color="auto"/>
                <w:right w:val="none" w:sz="0" w:space="0" w:color="auto"/>
              </w:divBdr>
            </w:div>
          </w:divsChild>
        </w:div>
        <w:div w:id="1036085253">
          <w:marLeft w:val="0"/>
          <w:marRight w:val="0"/>
          <w:marTop w:val="0"/>
          <w:marBottom w:val="0"/>
          <w:divBdr>
            <w:top w:val="none" w:sz="0" w:space="0" w:color="auto"/>
            <w:left w:val="none" w:sz="0" w:space="0" w:color="auto"/>
            <w:bottom w:val="none" w:sz="0" w:space="0" w:color="auto"/>
            <w:right w:val="none" w:sz="0" w:space="0" w:color="auto"/>
          </w:divBdr>
          <w:divsChild>
            <w:div w:id="766509835">
              <w:marLeft w:val="0"/>
              <w:marRight w:val="0"/>
              <w:marTop w:val="0"/>
              <w:marBottom w:val="0"/>
              <w:divBdr>
                <w:top w:val="none" w:sz="0" w:space="0" w:color="auto"/>
                <w:left w:val="none" w:sz="0" w:space="0" w:color="auto"/>
                <w:bottom w:val="none" w:sz="0" w:space="0" w:color="auto"/>
                <w:right w:val="none" w:sz="0" w:space="0" w:color="auto"/>
              </w:divBdr>
            </w:div>
          </w:divsChild>
        </w:div>
        <w:div w:id="1245408374">
          <w:marLeft w:val="0"/>
          <w:marRight w:val="0"/>
          <w:marTop w:val="0"/>
          <w:marBottom w:val="0"/>
          <w:divBdr>
            <w:top w:val="none" w:sz="0" w:space="0" w:color="auto"/>
            <w:left w:val="none" w:sz="0" w:space="0" w:color="auto"/>
            <w:bottom w:val="none" w:sz="0" w:space="0" w:color="auto"/>
            <w:right w:val="none" w:sz="0" w:space="0" w:color="auto"/>
          </w:divBdr>
          <w:divsChild>
            <w:div w:id="894898573">
              <w:marLeft w:val="0"/>
              <w:marRight w:val="0"/>
              <w:marTop w:val="0"/>
              <w:marBottom w:val="0"/>
              <w:divBdr>
                <w:top w:val="none" w:sz="0" w:space="0" w:color="auto"/>
                <w:left w:val="none" w:sz="0" w:space="0" w:color="auto"/>
                <w:bottom w:val="none" w:sz="0" w:space="0" w:color="auto"/>
                <w:right w:val="none" w:sz="0" w:space="0" w:color="auto"/>
              </w:divBdr>
            </w:div>
          </w:divsChild>
        </w:div>
        <w:div w:id="1252813506">
          <w:marLeft w:val="0"/>
          <w:marRight w:val="0"/>
          <w:marTop w:val="0"/>
          <w:marBottom w:val="0"/>
          <w:divBdr>
            <w:top w:val="none" w:sz="0" w:space="0" w:color="auto"/>
            <w:left w:val="none" w:sz="0" w:space="0" w:color="auto"/>
            <w:bottom w:val="none" w:sz="0" w:space="0" w:color="auto"/>
            <w:right w:val="none" w:sz="0" w:space="0" w:color="auto"/>
          </w:divBdr>
          <w:divsChild>
            <w:div w:id="1021779685">
              <w:marLeft w:val="0"/>
              <w:marRight w:val="0"/>
              <w:marTop w:val="0"/>
              <w:marBottom w:val="0"/>
              <w:divBdr>
                <w:top w:val="none" w:sz="0" w:space="0" w:color="auto"/>
                <w:left w:val="none" w:sz="0" w:space="0" w:color="auto"/>
                <w:bottom w:val="none" w:sz="0" w:space="0" w:color="auto"/>
                <w:right w:val="none" w:sz="0" w:space="0" w:color="auto"/>
              </w:divBdr>
            </w:div>
          </w:divsChild>
        </w:div>
        <w:div w:id="1326588178">
          <w:marLeft w:val="0"/>
          <w:marRight w:val="0"/>
          <w:marTop w:val="0"/>
          <w:marBottom w:val="0"/>
          <w:divBdr>
            <w:top w:val="none" w:sz="0" w:space="0" w:color="auto"/>
            <w:left w:val="none" w:sz="0" w:space="0" w:color="auto"/>
            <w:bottom w:val="none" w:sz="0" w:space="0" w:color="auto"/>
            <w:right w:val="none" w:sz="0" w:space="0" w:color="auto"/>
          </w:divBdr>
          <w:divsChild>
            <w:div w:id="1523469276">
              <w:marLeft w:val="0"/>
              <w:marRight w:val="0"/>
              <w:marTop w:val="0"/>
              <w:marBottom w:val="0"/>
              <w:divBdr>
                <w:top w:val="none" w:sz="0" w:space="0" w:color="auto"/>
                <w:left w:val="none" w:sz="0" w:space="0" w:color="auto"/>
                <w:bottom w:val="none" w:sz="0" w:space="0" w:color="auto"/>
                <w:right w:val="none" w:sz="0" w:space="0" w:color="auto"/>
              </w:divBdr>
            </w:div>
          </w:divsChild>
        </w:div>
        <w:div w:id="1482115726">
          <w:marLeft w:val="0"/>
          <w:marRight w:val="0"/>
          <w:marTop w:val="0"/>
          <w:marBottom w:val="0"/>
          <w:divBdr>
            <w:top w:val="none" w:sz="0" w:space="0" w:color="auto"/>
            <w:left w:val="none" w:sz="0" w:space="0" w:color="auto"/>
            <w:bottom w:val="none" w:sz="0" w:space="0" w:color="auto"/>
            <w:right w:val="none" w:sz="0" w:space="0" w:color="auto"/>
          </w:divBdr>
          <w:divsChild>
            <w:div w:id="251280741">
              <w:marLeft w:val="0"/>
              <w:marRight w:val="0"/>
              <w:marTop w:val="0"/>
              <w:marBottom w:val="0"/>
              <w:divBdr>
                <w:top w:val="none" w:sz="0" w:space="0" w:color="auto"/>
                <w:left w:val="none" w:sz="0" w:space="0" w:color="auto"/>
                <w:bottom w:val="none" w:sz="0" w:space="0" w:color="auto"/>
                <w:right w:val="none" w:sz="0" w:space="0" w:color="auto"/>
              </w:divBdr>
            </w:div>
          </w:divsChild>
        </w:div>
        <w:div w:id="1502508742">
          <w:marLeft w:val="0"/>
          <w:marRight w:val="0"/>
          <w:marTop w:val="0"/>
          <w:marBottom w:val="0"/>
          <w:divBdr>
            <w:top w:val="none" w:sz="0" w:space="0" w:color="auto"/>
            <w:left w:val="none" w:sz="0" w:space="0" w:color="auto"/>
            <w:bottom w:val="none" w:sz="0" w:space="0" w:color="auto"/>
            <w:right w:val="none" w:sz="0" w:space="0" w:color="auto"/>
          </w:divBdr>
          <w:divsChild>
            <w:div w:id="841968933">
              <w:marLeft w:val="0"/>
              <w:marRight w:val="0"/>
              <w:marTop w:val="0"/>
              <w:marBottom w:val="0"/>
              <w:divBdr>
                <w:top w:val="none" w:sz="0" w:space="0" w:color="auto"/>
                <w:left w:val="none" w:sz="0" w:space="0" w:color="auto"/>
                <w:bottom w:val="none" w:sz="0" w:space="0" w:color="auto"/>
                <w:right w:val="none" w:sz="0" w:space="0" w:color="auto"/>
              </w:divBdr>
            </w:div>
          </w:divsChild>
        </w:div>
        <w:div w:id="1682705200">
          <w:marLeft w:val="0"/>
          <w:marRight w:val="0"/>
          <w:marTop w:val="0"/>
          <w:marBottom w:val="0"/>
          <w:divBdr>
            <w:top w:val="none" w:sz="0" w:space="0" w:color="auto"/>
            <w:left w:val="none" w:sz="0" w:space="0" w:color="auto"/>
            <w:bottom w:val="none" w:sz="0" w:space="0" w:color="auto"/>
            <w:right w:val="none" w:sz="0" w:space="0" w:color="auto"/>
          </w:divBdr>
          <w:divsChild>
            <w:div w:id="2021811460">
              <w:marLeft w:val="0"/>
              <w:marRight w:val="0"/>
              <w:marTop w:val="0"/>
              <w:marBottom w:val="0"/>
              <w:divBdr>
                <w:top w:val="none" w:sz="0" w:space="0" w:color="auto"/>
                <w:left w:val="none" w:sz="0" w:space="0" w:color="auto"/>
                <w:bottom w:val="none" w:sz="0" w:space="0" w:color="auto"/>
                <w:right w:val="none" w:sz="0" w:space="0" w:color="auto"/>
              </w:divBdr>
            </w:div>
          </w:divsChild>
        </w:div>
        <w:div w:id="2111897613">
          <w:marLeft w:val="0"/>
          <w:marRight w:val="0"/>
          <w:marTop w:val="0"/>
          <w:marBottom w:val="0"/>
          <w:divBdr>
            <w:top w:val="none" w:sz="0" w:space="0" w:color="auto"/>
            <w:left w:val="none" w:sz="0" w:space="0" w:color="auto"/>
            <w:bottom w:val="none" w:sz="0" w:space="0" w:color="auto"/>
            <w:right w:val="none" w:sz="0" w:space="0" w:color="auto"/>
          </w:divBdr>
          <w:divsChild>
            <w:div w:id="1293901473">
              <w:marLeft w:val="0"/>
              <w:marRight w:val="0"/>
              <w:marTop w:val="0"/>
              <w:marBottom w:val="0"/>
              <w:divBdr>
                <w:top w:val="none" w:sz="0" w:space="0" w:color="auto"/>
                <w:left w:val="none" w:sz="0" w:space="0" w:color="auto"/>
                <w:bottom w:val="none" w:sz="0" w:space="0" w:color="auto"/>
                <w:right w:val="none" w:sz="0" w:space="0" w:color="auto"/>
              </w:divBdr>
            </w:div>
          </w:divsChild>
        </w:div>
        <w:div w:id="2132286240">
          <w:marLeft w:val="0"/>
          <w:marRight w:val="0"/>
          <w:marTop w:val="0"/>
          <w:marBottom w:val="0"/>
          <w:divBdr>
            <w:top w:val="none" w:sz="0" w:space="0" w:color="auto"/>
            <w:left w:val="none" w:sz="0" w:space="0" w:color="auto"/>
            <w:bottom w:val="none" w:sz="0" w:space="0" w:color="auto"/>
            <w:right w:val="none" w:sz="0" w:space="0" w:color="auto"/>
          </w:divBdr>
          <w:divsChild>
            <w:div w:id="10426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61512">
      <w:bodyDiv w:val="1"/>
      <w:marLeft w:val="0"/>
      <w:marRight w:val="0"/>
      <w:marTop w:val="0"/>
      <w:marBottom w:val="0"/>
      <w:divBdr>
        <w:top w:val="none" w:sz="0" w:space="0" w:color="auto"/>
        <w:left w:val="none" w:sz="0" w:space="0" w:color="auto"/>
        <w:bottom w:val="none" w:sz="0" w:space="0" w:color="auto"/>
        <w:right w:val="none" w:sz="0" w:space="0" w:color="auto"/>
      </w:divBdr>
    </w:div>
    <w:div w:id="1504934099">
      <w:bodyDiv w:val="1"/>
      <w:marLeft w:val="0"/>
      <w:marRight w:val="0"/>
      <w:marTop w:val="0"/>
      <w:marBottom w:val="0"/>
      <w:divBdr>
        <w:top w:val="none" w:sz="0" w:space="0" w:color="auto"/>
        <w:left w:val="none" w:sz="0" w:space="0" w:color="auto"/>
        <w:bottom w:val="none" w:sz="0" w:space="0" w:color="auto"/>
        <w:right w:val="none" w:sz="0" w:space="0" w:color="auto"/>
      </w:divBdr>
    </w:div>
    <w:div w:id="1567759583">
      <w:bodyDiv w:val="1"/>
      <w:marLeft w:val="0"/>
      <w:marRight w:val="0"/>
      <w:marTop w:val="0"/>
      <w:marBottom w:val="0"/>
      <w:divBdr>
        <w:top w:val="none" w:sz="0" w:space="0" w:color="auto"/>
        <w:left w:val="none" w:sz="0" w:space="0" w:color="auto"/>
        <w:bottom w:val="none" w:sz="0" w:space="0" w:color="auto"/>
        <w:right w:val="none" w:sz="0" w:space="0" w:color="auto"/>
      </w:divBdr>
    </w:div>
    <w:div w:id="1602447968">
      <w:bodyDiv w:val="1"/>
      <w:marLeft w:val="0"/>
      <w:marRight w:val="0"/>
      <w:marTop w:val="0"/>
      <w:marBottom w:val="0"/>
      <w:divBdr>
        <w:top w:val="none" w:sz="0" w:space="0" w:color="auto"/>
        <w:left w:val="none" w:sz="0" w:space="0" w:color="auto"/>
        <w:bottom w:val="none" w:sz="0" w:space="0" w:color="auto"/>
        <w:right w:val="none" w:sz="0" w:space="0" w:color="auto"/>
      </w:divBdr>
    </w:div>
    <w:div w:id="1671177842">
      <w:bodyDiv w:val="1"/>
      <w:marLeft w:val="0"/>
      <w:marRight w:val="0"/>
      <w:marTop w:val="0"/>
      <w:marBottom w:val="0"/>
      <w:divBdr>
        <w:top w:val="none" w:sz="0" w:space="0" w:color="auto"/>
        <w:left w:val="none" w:sz="0" w:space="0" w:color="auto"/>
        <w:bottom w:val="none" w:sz="0" w:space="0" w:color="auto"/>
        <w:right w:val="none" w:sz="0" w:space="0" w:color="auto"/>
      </w:divBdr>
    </w:div>
    <w:div w:id="1688210626">
      <w:bodyDiv w:val="1"/>
      <w:marLeft w:val="0"/>
      <w:marRight w:val="0"/>
      <w:marTop w:val="0"/>
      <w:marBottom w:val="0"/>
      <w:divBdr>
        <w:top w:val="none" w:sz="0" w:space="0" w:color="auto"/>
        <w:left w:val="none" w:sz="0" w:space="0" w:color="auto"/>
        <w:bottom w:val="none" w:sz="0" w:space="0" w:color="auto"/>
        <w:right w:val="none" w:sz="0" w:space="0" w:color="auto"/>
      </w:divBdr>
    </w:div>
    <w:div w:id="1713967387">
      <w:bodyDiv w:val="1"/>
      <w:marLeft w:val="0"/>
      <w:marRight w:val="0"/>
      <w:marTop w:val="0"/>
      <w:marBottom w:val="0"/>
      <w:divBdr>
        <w:top w:val="none" w:sz="0" w:space="0" w:color="auto"/>
        <w:left w:val="none" w:sz="0" w:space="0" w:color="auto"/>
        <w:bottom w:val="none" w:sz="0" w:space="0" w:color="auto"/>
        <w:right w:val="none" w:sz="0" w:space="0" w:color="auto"/>
      </w:divBdr>
    </w:div>
    <w:div w:id="1725566906">
      <w:bodyDiv w:val="1"/>
      <w:marLeft w:val="0"/>
      <w:marRight w:val="0"/>
      <w:marTop w:val="0"/>
      <w:marBottom w:val="0"/>
      <w:divBdr>
        <w:top w:val="none" w:sz="0" w:space="0" w:color="auto"/>
        <w:left w:val="none" w:sz="0" w:space="0" w:color="auto"/>
        <w:bottom w:val="none" w:sz="0" w:space="0" w:color="auto"/>
        <w:right w:val="none" w:sz="0" w:space="0" w:color="auto"/>
      </w:divBdr>
    </w:div>
    <w:div w:id="1765567509">
      <w:bodyDiv w:val="1"/>
      <w:marLeft w:val="0"/>
      <w:marRight w:val="0"/>
      <w:marTop w:val="0"/>
      <w:marBottom w:val="0"/>
      <w:divBdr>
        <w:top w:val="none" w:sz="0" w:space="0" w:color="auto"/>
        <w:left w:val="none" w:sz="0" w:space="0" w:color="auto"/>
        <w:bottom w:val="none" w:sz="0" w:space="0" w:color="auto"/>
        <w:right w:val="none" w:sz="0" w:space="0" w:color="auto"/>
      </w:divBdr>
    </w:div>
    <w:div w:id="1790274797">
      <w:bodyDiv w:val="1"/>
      <w:marLeft w:val="0"/>
      <w:marRight w:val="0"/>
      <w:marTop w:val="0"/>
      <w:marBottom w:val="0"/>
      <w:divBdr>
        <w:top w:val="none" w:sz="0" w:space="0" w:color="auto"/>
        <w:left w:val="none" w:sz="0" w:space="0" w:color="auto"/>
        <w:bottom w:val="none" w:sz="0" w:space="0" w:color="auto"/>
        <w:right w:val="none" w:sz="0" w:space="0" w:color="auto"/>
      </w:divBdr>
    </w:div>
    <w:div w:id="1801607216">
      <w:bodyDiv w:val="1"/>
      <w:marLeft w:val="0"/>
      <w:marRight w:val="0"/>
      <w:marTop w:val="0"/>
      <w:marBottom w:val="0"/>
      <w:divBdr>
        <w:top w:val="none" w:sz="0" w:space="0" w:color="auto"/>
        <w:left w:val="none" w:sz="0" w:space="0" w:color="auto"/>
        <w:bottom w:val="none" w:sz="0" w:space="0" w:color="auto"/>
        <w:right w:val="none" w:sz="0" w:space="0" w:color="auto"/>
      </w:divBdr>
    </w:div>
    <w:div w:id="1835143960">
      <w:bodyDiv w:val="1"/>
      <w:marLeft w:val="0"/>
      <w:marRight w:val="0"/>
      <w:marTop w:val="0"/>
      <w:marBottom w:val="0"/>
      <w:divBdr>
        <w:top w:val="none" w:sz="0" w:space="0" w:color="auto"/>
        <w:left w:val="none" w:sz="0" w:space="0" w:color="auto"/>
        <w:bottom w:val="none" w:sz="0" w:space="0" w:color="auto"/>
        <w:right w:val="none" w:sz="0" w:space="0" w:color="auto"/>
      </w:divBdr>
    </w:div>
    <w:div w:id="1835871166">
      <w:bodyDiv w:val="1"/>
      <w:marLeft w:val="0"/>
      <w:marRight w:val="0"/>
      <w:marTop w:val="0"/>
      <w:marBottom w:val="0"/>
      <w:divBdr>
        <w:top w:val="none" w:sz="0" w:space="0" w:color="auto"/>
        <w:left w:val="none" w:sz="0" w:space="0" w:color="auto"/>
        <w:bottom w:val="none" w:sz="0" w:space="0" w:color="auto"/>
        <w:right w:val="none" w:sz="0" w:space="0" w:color="auto"/>
      </w:divBdr>
    </w:div>
    <w:div w:id="1865095012">
      <w:bodyDiv w:val="1"/>
      <w:marLeft w:val="0"/>
      <w:marRight w:val="0"/>
      <w:marTop w:val="0"/>
      <w:marBottom w:val="0"/>
      <w:divBdr>
        <w:top w:val="none" w:sz="0" w:space="0" w:color="auto"/>
        <w:left w:val="none" w:sz="0" w:space="0" w:color="auto"/>
        <w:bottom w:val="none" w:sz="0" w:space="0" w:color="auto"/>
        <w:right w:val="none" w:sz="0" w:space="0" w:color="auto"/>
      </w:divBdr>
    </w:div>
    <w:div w:id="1955556494">
      <w:bodyDiv w:val="1"/>
      <w:marLeft w:val="0"/>
      <w:marRight w:val="0"/>
      <w:marTop w:val="0"/>
      <w:marBottom w:val="0"/>
      <w:divBdr>
        <w:top w:val="none" w:sz="0" w:space="0" w:color="auto"/>
        <w:left w:val="none" w:sz="0" w:space="0" w:color="auto"/>
        <w:bottom w:val="none" w:sz="0" w:space="0" w:color="auto"/>
        <w:right w:val="none" w:sz="0" w:space="0" w:color="auto"/>
      </w:divBdr>
    </w:div>
    <w:div w:id="2064671477">
      <w:bodyDiv w:val="1"/>
      <w:marLeft w:val="0"/>
      <w:marRight w:val="0"/>
      <w:marTop w:val="0"/>
      <w:marBottom w:val="0"/>
      <w:divBdr>
        <w:top w:val="none" w:sz="0" w:space="0" w:color="auto"/>
        <w:left w:val="none" w:sz="0" w:space="0" w:color="auto"/>
        <w:bottom w:val="none" w:sz="0" w:space="0" w:color="auto"/>
        <w:right w:val="none" w:sz="0" w:space="0" w:color="auto"/>
      </w:divBdr>
    </w:div>
    <w:div w:id="2073037073">
      <w:bodyDiv w:val="1"/>
      <w:marLeft w:val="0"/>
      <w:marRight w:val="0"/>
      <w:marTop w:val="0"/>
      <w:marBottom w:val="0"/>
      <w:divBdr>
        <w:top w:val="none" w:sz="0" w:space="0" w:color="auto"/>
        <w:left w:val="none" w:sz="0" w:space="0" w:color="auto"/>
        <w:bottom w:val="none" w:sz="0" w:space="0" w:color="auto"/>
        <w:right w:val="none" w:sz="0" w:space="0" w:color="auto"/>
      </w:divBdr>
    </w:div>
    <w:div w:id="2093163830">
      <w:bodyDiv w:val="1"/>
      <w:marLeft w:val="0"/>
      <w:marRight w:val="0"/>
      <w:marTop w:val="0"/>
      <w:marBottom w:val="0"/>
      <w:divBdr>
        <w:top w:val="none" w:sz="0" w:space="0" w:color="auto"/>
        <w:left w:val="none" w:sz="0" w:space="0" w:color="auto"/>
        <w:bottom w:val="none" w:sz="0" w:space="0" w:color="auto"/>
        <w:right w:val="none" w:sz="0" w:space="0" w:color="auto"/>
      </w:divBdr>
    </w:div>
    <w:div w:id="2127430778">
      <w:bodyDiv w:val="1"/>
      <w:marLeft w:val="0"/>
      <w:marRight w:val="0"/>
      <w:marTop w:val="0"/>
      <w:marBottom w:val="0"/>
      <w:divBdr>
        <w:top w:val="none" w:sz="0" w:space="0" w:color="auto"/>
        <w:left w:val="none" w:sz="0" w:space="0" w:color="auto"/>
        <w:bottom w:val="none" w:sz="0" w:space="0" w:color="auto"/>
        <w:right w:val="none" w:sz="0" w:space="0" w:color="auto"/>
      </w:divBdr>
    </w:div>
    <w:div w:id="2131976299">
      <w:bodyDiv w:val="1"/>
      <w:marLeft w:val="0"/>
      <w:marRight w:val="0"/>
      <w:marTop w:val="0"/>
      <w:marBottom w:val="0"/>
      <w:divBdr>
        <w:top w:val="none" w:sz="0" w:space="0" w:color="auto"/>
        <w:left w:val="none" w:sz="0" w:space="0" w:color="auto"/>
        <w:bottom w:val="none" w:sz="0" w:space="0" w:color="auto"/>
        <w:right w:val="none" w:sz="0" w:space="0" w:color="auto"/>
      </w:divBdr>
    </w:div>
    <w:div w:id="213529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stichtingfontys.sharepoint.com/sites/ICTBusiness-Semester6697/Gedeelde%20documenten/PROF%20-%20Company%205/ATOS/ITA/ITA%20Rapport.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hyperlink" Target="https://stichtingfontys.sharepoint.com/sites/ICTBusiness-Semester6697/Gedeelde%20documenten/PROF%20-%20Company%205/ATOS/ITA/ITA%20Rapport.docx"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ichtingfontys.sharepoint.com/sites/ICTBusiness-Semester6697/Gedeelde%20documenten/PROF%20-%20Company%205/ATOS/ITA/ITA%20Rapport.docx"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0165B047C644A5B465A925ADBC2B51"/>
        <w:category>
          <w:name w:val="Algemeen"/>
          <w:gallery w:val="placeholder"/>
        </w:category>
        <w:types>
          <w:type w:val="bbPlcHdr"/>
        </w:types>
        <w:behaviors>
          <w:behavior w:val="content"/>
        </w:behaviors>
        <w:guid w:val="{C72FD430-F62E-4E0E-B9CF-AF926D1DDB63}"/>
      </w:docPartPr>
      <w:docPartBody>
        <w:p w:rsidR="00997D7F" w:rsidRDefault="00997D7F">
          <w:pPr>
            <w:pStyle w:val="960165B047C644A5B465A925ADBC2B51"/>
          </w:pPr>
          <w:r w:rsidRPr="005538D2">
            <w:rPr>
              <w:rStyle w:val="Tekstvantijdelijkeaanduiding"/>
            </w:rPr>
            <w:t>[Title]</w:t>
          </w:r>
        </w:p>
      </w:docPartBody>
    </w:docPart>
    <w:docPart>
      <w:docPartPr>
        <w:name w:val="671181B81E4844E784C5724309A4DD87"/>
        <w:category>
          <w:name w:val="Algemeen"/>
          <w:gallery w:val="placeholder"/>
        </w:category>
        <w:types>
          <w:type w:val="bbPlcHdr"/>
        </w:types>
        <w:behaviors>
          <w:behavior w:val="content"/>
        </w:behaviors>
        <w:guid w:val="{D96D5727-C4BA-4D50-9B36-9BF447D2DE56}"/>
      </w:docPartPr>
      <w:docPartBody>
        <w:p w:rsidR="00997D7F" w:rsidRDefault="00997D7F">
          <w:pPr>
            <w:pStyle w:val="671181B81E4844E784C5724309A4DD87"/>
          </w:pPr>
          <w:r w:rsidRPr="005538D2">
            <w:rPr>
              <w:rStyle w:val="Tekstvantijdelijkeaanduiding"/>
            </w:rPr>
            <w:t>[Publish Date]</w:t>
          </w:r>
        </w:p>
      </w:docPartBody>
    </w:docPart>
    <w:docPart>
      <w:docPartPr>
        <w:name w:val="FCB1DA54C09C4C13A92689B997221D7D"/>
        <w:category>
          <w:name w:val="Algemeen"/>
          <w:gallery w:val="placeholder"/>
        </w:category>
        <w:types>
          <w:type w:val="bbPlcHdr"/>
        </w:types>
        <w:behaviors>
          <w:behavior w:val="content"/>
        </w:behaviors>
        <w:guid w:val="{63A64B63-8030-43E8-B4F8-97E466640491}"/>
      </w:docPartPr>
      <w:docPartBody>
        <w:p w:rsidR="00997D7F" w:rsidRDefault="00997D7F">
          <w:pPr>
            <w:pStyle w:val="FCB1DA54C09C4C13A92689B997221D7D"/>
          </w:pPr>
          <w:r w:rsidRPr="005538D2">
            <w:rPr>
              <w:rStyle w:val="Tekstvantijdelijkeaanduiding"/>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7F"/>
    <w:rsid w:val="000C5881"/>
    <w:rsid w:val="00997D7F"/>
    <w:rsid w:val="00D53E66"/>
    <w:rsid w:val="00FA467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60165B047C644A5B465A925ADBC2B51">
    <w:name w:val="960165B047C644A5B465A925ADBC2B51"/>
  </w:style>
  <w:style w:type="paragraph" w:customStyle="1" w:styleId="671181B81E4844E784C5724309A4DD87">
    <w:name w:val="671181B81E4844E784C5724309A4DD87"/>
  </w:style>
  <w:style w:type="paragraph" w:customStyle="1" w:styleId="FCB1DA54C09C4C13A92689B997221D7D">
    <w:name w:val="FCB1DA54C09C4C13A92689B997221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3" ma:contentTypeDescription="Een nieuw document maken." ma:contentTypeScope="" ma:versionID="127d57ac36c18bca8d0edddf454da1a9">
  <xsd:schema xmlns:xsd="http://www.w3.org/2001/XMLSchema" xmlns:xs="http://www.w3.org/2001/XMLSchema" xmlns:p="http://schemas.microsoft.com/office/2006/metadata/properties" xmlns:ns3="305d9c35-e4e7-46dc-b696-2e0d98cbe4ff" xmlns:ns4="4dfc51d9-fd9a-4c2e-9b35-2a6b8dbf690b" targetNamespace="http://schemas.microsoft.com/office/2006/metadata/properties" ma:root="true" ma:fieldsID="b715b532fb484b1d15d279c6ab7e8c6b" ns3:_="" ns4:_="">
    <xsd:import namespace="305d9c35-e4e7-46dc-b696-2e0d98cbe4ff"/>
    <xsd:import namespace="4dfc51d9-fd9a-4c2e-9b35-2a6b8dbf69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INB05</b:Tag>
    <b:SourceType>Report</b:SourceType>
    <b:Guid>{7D1A9D2A-7471-4277-B70C-E44F79229E51}</b:Guid>
    <b:Title>Information technology – Security techniques – Information security management systems – Requirements</b:Title>
    <b:InternetSiteTitle>SN</b:InternetSiteTitle>
    <b:Year>2005</b:Year>
    <b:Month>11</b:Month>
    <b:Day>01</b:Day>
    <b:Publisher>SN</b:Publisher>
    <b:City>Winterthur</b:City>
    <b:Author>
      <b:Author>
        <b:Corporate>INB</b:Corporate>
      </b:Author>
    </b:Author>
    <b:RefOrder>3</b:RefOrder>
  </b:Source>
  <b:Source>
    <b:Tag>Axx19</b:Tag>
    <b:SourceType>InternetSite</b:SourceType>
    <b:Guid>{E9BDCC08-55D1-4E41-BE21-303F0A5FA51E}</b:Guid>
    <b:Title>Wat is een ISMS en waarom (en wanneer) moet u dit gebruiken?</b:Title>
    <b:Year>2019</b:Year>
    <b:Author>
      <b:Author>
        <b:Corporate>Axxemble</b:Corporate>
      </b:Author>
    </b:Author>
    <b:InternetSiteTitle>Blog.axxemble</b:InternetSiteTitle>
    <b:Month>07</b:Month>
    <b:Day>22</b:Day>
    <b:URL>https://blog.axxemble.nl/waarom-isms#:~:text=De%20ISO%2027001%20certificering%20gaat,ofwel%20Information%20Security%20Management%20System.</b:URL>
    <b:RefOrder>2</b:RefOrder>
  </b:Source>
  <b:Source>
    <b:Tag>Ine21</b:Tag>
    <b:SourceType>InternetSite</b:SourceType>
    <b:Guid>{34D4DCE1-BD75-4AEE-B70A-54D1256B1482}</b:Guid>
    <b:Author>
      <b:Author>
        <b:Corporate>Inergy</b:Corporate>
      </b:Author>
    </b:Author>
    <b:Title>PDCA-cyclus voor informatiebeveiliging en privacy</b:Title>
    <b:InternetSiteTitle>Inergy.nl</b:InternetSiteTitle>
    <b:Year>2021</b:Year>
    <b:Month>03</b:Month>
    <b:Day>02</b:Day>
    <b:URL>https://inergy.nl/blog/pdca-cyclus-voor-informatiebeveiliging-en-privacy/</b:URL>
    <b:RefOrder>4</b:RefOrder>
  </b:Source>
  <b:Source>
    <b:Tag>Pan20</b:Tag>
    <b:SourceType>InternetSite</b:SourceType>
    <b:Guid>{4839F580-F98F-4B04-A250-6D54DB29091D}</b:Guid>
    <b:Title>ISO 27001 Annex : A.13.2 Information Transfer</b:Title>
    <b:Year>2020</b:Year>
    <b:InternetSiteTitle>Infosavvy website</b:InternetSiteTitle>
    <b:Month>Juli</b:Month>
    <b:Day>13</b:Day>
    <b:URL>https://info-savvy.com/iso-27001-annex-a-13-2-information-transfer/</b:URL>
    <b:Author>
      <b:Author>
        <b:NameList>
          <b:Person>
            <b:Last>Panhalkar</b:Last>
            <b:First>T.</b:First>
          </b:Person>
        </b:NameList>
      </b:Author>
    </b:Author>
    <b:RefOrder>1</b:RefOrder>
  </b:Source>
  <b:Source>
    <b:Tag>Cal</b:Tag>
    <b:SourceType>InternetSite</b:SourceType>
    <b:Guid>{26FDA2E8-1F21-47F3-BF7F-F087EA35A82D}</b:Guid>
    <b:Author>
      <b:Author>
        <b:Corporate>CalPoly</b:Corporate>
      </b:Author>
    </b:Author>
    <b:Title>IT Security: Encryption Methods and Recommended Practices</b:Title>
    <b:InternetSiteTitle>CalPoly</b:InternetSiteTitle>
    <b:URL>https://security.calpoly.edu/content/encryption-practices</b:URL>
    <b:RefOrder>7</b:RefOrder>
  </b:Source>
  <b:Source>
    <b:Tag>Tom21</b:Tag>
    <b:SourceType>Interview</b:SourceType>
    <b:Guid>{15DC384B-7F9D-47CD-8A60-7E3307A0F83E}</b:Guid>
    <b:Title>Bsc Cybersecurity</b:Title>
    <b:Year>2021</b:Year>
    <b:Month>Mei</b:Month>
    <b:Day>13</b:Day>
    <b:Author>
      <b:Interviewee>
        <b:NameList>
          <b:Person>
            <b:Last>Velden</b:Last>
            <b:First>Tom</b:First>
            <b:Middle>van der</b:Middle>
          </b:Person>
        </b:NameList>
      </b:Interviewee>
      <b:Interviewer>
        <b:NameList>
          <b:Person>
            <b:Last>Post</b:Last>
            <b:First>Max</b:First>
          </b:Person>
        </b:NameList>
      </b:Interviewer>
    </b:Author>
    <b:RefOrder>6</b:RefOrder>
  </b:Source>
  <b:Source>
    <b:Tag>Wik21</b:Tag>
    <b:SourceType>InternetSite</b:SourceType>
    <b:Guid>{1FACB3F3-D7F5-4632-9C64-C82B1FCDE014}</b:Guid>
    <b:Author>
      <b:Author>
        <b:NameList>
          <b:Person>
            <b:Last>Contributors</b:Last>
            <b:First>Wikipedia</b:First>
          </b:Person>
        </b:NameList>
      </b:Author>
    </b:Author>
    <b:Title>Public-key cryptography</b:Title>
    <b:InternetSiteTitle>Wikipedia</b:InternetSiteTitle>
    <b:Year>2021</b:Year>
    <b:Month>April</b:Month>
    <b:Day>24</b:Day>
    <b:URL>https://en.m.wikipedia.org/wiki/Public-key_cryptography</b:URL>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2706FB-943F-49CC-A012-405D370ED0D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05d9c35-e4e7-46dc-b696-2e0d98cbe4ff"/>
    <ds:schemaRef ds:uri="http://purl.org/dc/elements/1.1/"/>
    <ds:schemaRef ds:uri="4dfc51d9-fd9a-4c2e-9b35-2a6b8dbf69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348A3C-1A12-4C62-839A-77AA94CB1D70}">
  <ds:schemaRefs>
    <ds:schemaRef ds:uri="http://schemas.microsoft.com/sharepoint/v3/contenttype/forms"/>
  </ds:schemaRefs>
</ds:datastoreItem>
</file>

<file path=customXml/itemProps4.xml><?xml version="1.0" encoding="utf-8"?>
<ds:datastoreItem xmlns:ds="http://schemas.openxmlformats.org/officeDocument/2006/customXml" ds:itemID="{8B8BD2E2-F4A6-45E8-AE39-9C66634AD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d9c35-e4e7-46dc-b696-2e0d98cbe4ff"/>
    <ds:schemaRef ds:uri="4dfc51d9-fd9a-4c2e-9b35-2a6b8dbf6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C9D463-A95C-459B-BBE8-36F98124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7839</Words>
  <Characters>43117</Characters>
  <Application>Microsoft Office Word</Application>
  <DocSecurity>0</DocSecurity>
  <Lines>359</Lines>
  <Paragraphs>101</Paragraphs>
  <ScaleCrop>false</ScaleCrop>
  <HeadingPairs>
    <vt:vector size="2" baseType="variant">
      <vt:variant>
        <vt:lpstr>Titel</vt:lpstr>
      </vt:variant>
      <vt:variant>
        <vt:i4>1</vt:i4>
      </vt:variant>
    </vt:vector>
  </HeadingPairs>
  <TitlesOfParts>
    <vt:vector size="1" baseType="lpstr">
      <vt:lpstr>IT Audit Report</vt:lpstr>
    </vt:vector>
  </TitlesOfParts>
  <Company/>
  <LinksUpToDate>false</LinksUpToDate>
  <CharactersWithSpaces>50855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Audit Report</dc:title>
  <dc:subject/>
  <dc:creator>Oort,Nick N.T. van</dc:creator>
  <cp:keywords/>
  <dc:description/>
  <cp:lastModifiedBy>Diepenbroek,Annemarie J.M.</cp:lastModifiedBy>
  <cp:revision>2</cp:revision>
  <dcterms:created xsi:type="dcterms:W3CDTF">2021-06-16T15:03:00Z</dcterms:created>
  <dcterms:modified xsi:type="dcterms:W3CDTF">2021-06-16T15:03:00Z</dcterms:modified>
  <cp:contentStatus>Final – v1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ies>
</file>